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3C267" w14:textId="77777777" w:rsidR="00494B2E" w:rsidRDefault="009F1247" w:rsidP="00494B2E">
      <w:pPr>
        <w:rPr>
          <w:b/>
          <w:bCs/>
        </w:rPr>
      </w:pPr>
      <w:r>
        <w:rPr>
          <w:b/>
          <w:bCs/>
        </w:rPr>
        <w:t xml:space="preserve">                                                                                                           </w:t>
      </w:r>
      <w:r w:rsidR="008C0667">
        <w:rPr>
          <w:b/>
          <w:bCs/>
        </w:rPr>
        <w:t xml:space="preserve">                  </w:t>
      </w:r>
    </w:p>
    <w:p w14:paraId="51E5AFB3"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bookmarkStart w:id="0" w:name="_Toc151445768"/>
      <w:r>
        <w:rPr>
          <w:color w:val="FFFFFF" w:themeColor="background1"/>
          <w:sz w:val="28"/>
          <w:szCs w:val="28"/>
        </w:rPr>
        <w:tab/>
      </w:r>
    </w:p>
    <w:p w14:paraId="73924E66"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ED6A03B"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ACDD6F8"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65BCB245"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30FFA87"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670AD160"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50F42E4"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5585F7B3"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0F7C63D3"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320E484E"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bookmarkEnd w:id="0"/>
    <w:p w14:paraId="68F8AA15" w14:textId="77777777" w:rsidR="00351A73" w:rsidRPr="00CB2D32" w:rsidRDefault="00971964" w:rsidP="00971964">
      <w:pPr>
        <w:pStyle w:val="Heading3"/>
        <w:shd w:val="clear" w:color="auto" w:fill="DAEEF3" w:themeFill="accent5" w:themeFillTint="33"/>
        <w:tabs>
          <w:tab w:val="center" w:pos="4703"/>
          <w:tab w:val="right" w:pos="9406"/>
        </w:tabs>
        <w:jc w:val="center"/>
        <w:rPr>
          <w:color w:val="000000" w:themeColor="text1"/>
          <w:sz w:val="28"/>
          <w:szCs w:val="28"/>
        </w:rPr>
      </w:pPr>
      <w:r>
        <w:rPr>
          <w:color w:val="000000" w:themeColor="text1"/>
          <w:sz w:val="28"/>
          <w:szCs w:val="28"/>
        </w:rPr>
        <w:t>PODSTICAJI ZA ZAPOŠLJAVANJE</w:t>
      </w:r>
    </w:p>
    <w:p w14:paraId="26A1C7FD"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781FF04"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1210895"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B530496"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AE3BAC5"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D80EDF5"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5635BA67"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663CD88F"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74CC94E"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67D389A1"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3953CC97"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5EDC944C"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F320079"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C490C21"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9633697" w14:textId="77777777" w:rsidR="00494B2E" w:rsidRDefault="00351A73" w:rsidP="00CB2D32">
      <w:pPr>
        <w:pStyle w:val="Heading3"/>
        <w:shd w:val="clear" w:color="auto" w:fill="DAEEF3" w:themeFill="accent5" w:themeFillTint="33"/>
        <w:tabs>
          <w:tab w:val="center" w:pos="4703"/>
          <w:tab w:val="right" w:pos="9406"/>
        </w:tabs>
        <w:rPr>
          <w:color w:val="FFFFFF" w:themeColor="background1"/>
          <w:sz w:val="28"/>
          <w:szCs w:val="28"/>
        </w:rPr>
      </w:pPr>
      <w:r>
        <w:rPr>
          <w:color w:val="FFFFFF" w:themeColor="background1"/>
          <w:sz w:val="28"/>
          <w:szCs w:val="28"/>
        </w:rPr>
        <w:tab/>
      </w:r>
    </w:p>
    <w:p w14:paraId="5E320835" w14:textId="77777777" w:rsidR="00351A73" w:rsidRDefault="00351A73" w:rsidP="00351A73"/>
    <w:p w14:paraId="4071D2CA" w14:textId="77777777" w:rsidR="00351A73" w:rsidRDefault="00351A73" w:rsidP="00351A73"/>
    <w:p w14:paraId="69B05AAF" w14:textId="051CA504" w:rsidR="00351A73" w:rsidRPr="004A0697" w:rsidRDefault="00110A4B" w:rsidP="004A0697">
      <w:pPr>
        <w:jc w:val="center"/>
        <w:rPr>
          <w:b/>
          <w:sz w:val="24"/>
          <w:szCs w:val="24"/>
        </w:rPr>
      </w:pPr>
      <w:r>
        <w:rPr>
          <w:b/>
          <w:sz w:val="24"/>
          <w:szCs w:val="24"/>
        </w:rPr>
        <w:t xml:space="preserve">Podgorica, </w:t>
      </w:r>
      <w:r w:rsidR="003137A2">
        <w:rPr>
          <w:b/>
          <w:sz w:val="24"/>
          <w:szCs w:val="24"/>
        </w:rPr>
        <w:t>mart</w:t>
      </w:r>
      <w:r w:rsidR="00351A73" w:rsidRPr="00351A73">
        <w:rPr>
          <w:b/>
          <w:sz w:val="24"/>
          <w:szCs w:val="24"/>
        </w:rPr>
        <w:t xml:space="preserve"> 2024. godine</w:t>
      </w:r>
    </w:p>
    <w:p w14:paraId="2D93DA78" w14:textId="77777777" w:rsidR="00351A73" w:rsidRDefault="00351A73" w:rsidP="00351A73"/>
    <w:p w14:paraId="1C3100D7" w14:textId="77777777" w:rsidR="00171B7B" w:rsidRDefault="00171B7B" w:rsidP="00351A73"/>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494B2E" w:rsidRPr="00E7540B" w14:paraId="796CEFA5" w14:textId="77777777" w:rsidTr="00F42AD3">
        <w:trPr>
          <w:trHeight w:val="268"/>
        </w:trPr>
        <w:tc>
          <w:tcPr>
            <w:tcW w:w="978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FA0A61" w14:textId="77777777" w:rsidR="00494B2E" w:rsidRPr="000E2198" w:rsidRDefault="000E2198" w:rsidP="006E313D">
            <w:pPr>
              <w:rPr>
                <w:b/>
                <w:bCs/>
              </w:rPr>
            </w:pPr>
            <w:r w:rsidRPr="00562E20">
              <w:rPr>
                <w:b/>
                <w:bCs/>
                <w:color w:val="auto"/>
              </w:rPr>
              <w:lastRenderedPageBreak/>
              <w:t>I OSNOVNI ELEMENTI PROGRAMA</w:t>
            </w:r>
          </w:p>
        </w:tc>
      </w:tr>
      <w:tr w:rsidR="00494B2E" w:rsidRPr="00E7540B" w14:paraId="07CCD8B2" w14:textId="77777777" w:rsidTr="00F42AD3">
        <w:tc>
          <w:tcPr>
            <w:tcW w:w="1560" w:type="dxa"/>
            <w:tcBorders>
              <w:top w:val="single" w:sz="4" w:space="0" w:color="auto"/>
              <w:left w:val="dotted" w:sz="4" w:space="0" w:color="auto"/>
              <w:bottom w:val="dotted" w:sz="4" w:space="0" w:color="auto"/>
              <w:right w:val="dotted" w:sz="4" w:space="0" w:color="auto"/>
            </w:tcBorders>
          </w:tcPr>
          <w:p w14:paraId="633286EC" w14:textId="77777777" w:rsidR="00494B2E" w:rsidRPr="004A0697" w:rsidRDefault="000E2198" w:rsidP="004A0697">
            <w:pPr>
              <w:spacing w:after="0" w:line="240" w:lineRule="auto"/>
              <w:rPr>
                <w:b/>
                <w:bCs/>
                <w:iCs/>
              </w:rPr>
            </w:pPr>
            <w:r>
              <w:rPr>
                <w:b/>
                <w:iCs/>
              </w:rPr>
              <w:t xml:space="preserve">1.1     </w:t>
            </w:r>
            <w:r w:rsidR="00F44181" w:rsidRPr="004A0697">
              <w:rPr>
                <w:b/>
                <w:iCs/>
              </w:rPr>
              <w:t xml:space="preserve">Normativni i programsko </w:t>
            </w:r>
            <w:r w:rsidR="00494B2E" w:rsidRPr="004A0697">
              <w:rPr>
                <w:b/>
                <w:iCs/>
              </w:rPr>
              <w:t>planski osnov</w:t>
            </w:r>
            <w:r w:rsidR="00E24984">
              <w:rPr>
                <w:b/>
                <w:iCs/>
              </w:rPr>
              <w:t>/okvir</w:t>
            </w:r>
          </w:p>
        </w:tc>
        <w:tc>
          <w:tcPr>
            <w:tcW w:w="8221" w:type="dxa"/>
            <w:tcBorders>
              <w:top w:val="single" w:sz="4" w:space="0" w:color="auto"/>
              <w:left w:val="dotted" w:sz="4" w:space="0" w:color="auto"/>
              <w:bottom w:val="dotted" w:sz="4" w:space="0" w:color="auto"/>
              <w:right w:val="dotted" w:sz="4" w:space="0" w:color="auto"/>
            </w:tcBorders>
          </w:tcPr>
          <w:p w14:paraId="246F00D9" w14:textId="77777777" w:rsidR="00F72B06" w:rsidRDefault="00494B2E" w:rsidP="00F867D3">
            <w:pPr>
              <w:pStyle w:val="ListParagraph"/>
              <w:numPr>
                <w:ilvl w:val="0"/>
                <w:numId w:val="2"/>
              </w:numPr>
              <w:spacing w:after="0" w:line="240" w:lineRule="auto"/>
              <w:jc w:val="both"/>
              <w:rPr>
                <w:bCs/>
              </w:rPr>
            </w:pPr>
            <w:r w:rsidRPr="00BD5747">
              <w:rPr>
                <w:i/>
              </w:rPr>
              <w:t>Zakon o posredovanju pri zapošljavanju</w:t>
            </w:r>
            <w:r w:rsidRPr="00E7540B">
              <w:t xml:space="preserve"> </w:t>
            </w:r>
            <w:r w:rsidRPr="004A0697">
              <w:rPr>
                <w:i/>
              </w:rPr>
              <w:t>i pravima za vrijeme nezaposlenosti</w:t>
            </w:r>
            <w:r w:rsidRPr="00E7540B">
              <w:t xml:space="preserve"> </w:t>
            </w:r>
            <w:r w:rsidRPr="00E7540B">
              <w:rPr>
                <w:bCs/>
              </w:rPr>
              <w:t>(“Službeni list CG”, br. 24/19), kojim je u članu 38</w:t>
            </w:r>
            <w:r w:rsidR="000767B6">
              <w:rPr>
                <w:bCs/>
              </w:rPr>
              <w:t xml:space="preserve"> stav 1</w:t>
            </w:r>
            <w:r w:rsidRPr="00E7540B">
              <w:rPr>
                <w:bCs/>
              </w:rPr>
              <w:t xml:space="preserve"> utvrđeno da se mjere aktivne politike zapošljavanja, među kojima i </w:t>
            </w:r>
            <w:r w:rsidR="00971964">
              <w:rPr>
                <w:bCs/>
              </w:rPr>
              <w:t>podsticaji za zapošljavanje</w:t>
            </w:r>
            <w:r w:rsidRPr="00D23CFE">
              <w:rPr>
                <w:bCs/>
              </w:rPr>
              <w:t>,</w:t>
            </w:r>
            <w:r w:rsidRPr="00E7540B">
              <w:rPr>
                <w:bCs/>
              </w:rPr>
              <w:t xml:space="preserve"> sprovode kroz programe koje donosi Upravni odbor Zavoda za zapošljavanje, a realizuju se u skladu sa pravilima o dodjeli državne pomoći. </w:t>
            </w:r>
          </w:p>
          <w:p w14:paraId="51805B00" w14:textId="77777777" w:rsidR="00F72B06" w:rsidRDefault="00F72B06" w:rsidP="00BC49DE">
            <w:pPr>
              <w:pStyle w:val="ListParagraph"/>
              <w:spacing w:after="0" w:line="240" w:lineRule="auto"/>
              <w:ind w:left="360"/>
              <w:jc w:val="both"/>
              <w:rPr>
                <w:i/>
              </w:rPr>
            </w:pPr>
          </w:p>
          <w:p w14:paraId="442FE47E" w14:textId="77777777" w:rsidR="00F72B06" w:rsidRDefault="00971964" w:rsidP="00BC49DE">
            <w:pPr>
              <w:pStyle w:val="ListParagraph"/>
              <w:spacing w:after="0" w:line="240" w:lineRule="auto"/>
              <w:ind w:left="360"/>
              <w:jc w:val="both"/>
              <w:rPr>
                <w:rFonts w:ascii="Times New Roman" w:hAnsi="Times New Roman" w:cs="Times New Roman"/>
                <w:sz w:val="24"/>
              </w:rPr>
            </w:pPr>
            <w:r>
              <w:rPr>
                <w:bCs/>
              </w:rPr>
              <w:t>Odredbom člana 41</w:t>
            </w:r>
            <w:r w:rsidR="00494B2E" w:rsidRPr="00F72B06">
              <w:rPr>
                <w:bCs/>
              </w:rPr>
              <w:t xml:space="preserve"> stav 1 Zakona</w:t>
            </w:r>
            <w:r w:rsidR="004A0697" w:rsidRPr="00F72B06">
              <w:rPr>
                <w:bCs/>
                <w:color w:val="auto"/>
              </w:rPr>
              <w:t>,</w:t>
            </w:r>
            <w:r w:rsidR="00494B2E" w:rsidRPr="00F72B06">
              <w:rPr>
                <w:bCs/>
                <w:color w:val="FF0000"/>
              </w:rPr>
              <w:t xml:space="preserve"> </w:t>
            </w:r>
            <w:r w:rsidR="00494B2E" w:rsidRPr="00F72B06">
              <w:rPr>
                <w:bCs/>
              </w:rPr>
              <w:t>propisano</w:t>
            </w:r>
            <w:r>
              <w:rPr>
                <w:bCs/>
              </w:rPr>
              <w:t xml:space="preserve"> je da podsticaji za zapošljavanje obuhvataju subvencionirano zapošljavanje nezaposlenih lica na posl</w:t>
            </w:r>
            <w:r w:rsidR="00917E2D">
              <w:rPr>
                <w:bCs/>
              </w:rPr>
              <w:t>ovima na otvorenom tržištu rada</w:t>
            </w:r>
            <w:r>
              <w:rPr>
                <w:bCs/>
              </w:rPr>
              <w:t xml:space="preserve"> koji bi mogli biti održivi i nakon završetka trajanja subvenci</w:t>
            </w:r>
            <w:r w:rsidR="00123770">
              <w:rPr>
                <w:bCs/>
              </w:rPr>
              <w:t>je.</w:t>
            </w:r>
          </w:p>
          <w:p w14:paraId="7C5D9946" w14:textId="77777777" w:rsidR="00F72B06" w:rsidRDefault="00F72B06" w:rsidP="00BC49DE">
            <w:pPr>
              <w:pStyle w:val="ListParagraph"/>
              <w:spacing w:after="0" w:line="240" w:lineRule="auto"/>
              <w:ind w:left="360"/>
              <w:jc w:val="both"/>
              <w:rPr>
                <w:rFonts w:ascii="Times New Roman" w:hAnsi="Times New Roman" w:cs="Times New Roman"/>
                <w:sz w:val="24"/>
              </w:rPr>
            </w:pPr>
          </w:p>
          <w:p w14:paraId="2DCE1B07" w14:textId="77777777" w:rsidR="00F72B06" w:rsidRPr="00F72B06" w:rsidRDefault="00F72B06" w:rsidP="00BC49DE">
            <w:pPr>
              <w:pStyle w:val="ListParagraph"/>
              <w:spacing w:after="0" w:line="240" w:lineRule="auto"/>
              <w:ind w:left="360"/>
              <w:jc w:val="both"/>
            </w:pPr>
            <w:r w:rsidRPr="00F72B06">
              <w:t>Program “</w:t>
            </w:r>
            <w:r w:rsidR="00971964">
              <w:t>Podsticaji za zapošljavanje</w:t>
            </w:r>
            <w:r w:rsidRPr="00F72B06">
              <w:t>” za 202</w:t>
            </w:r>
            <w:r>
              <w:t>4</w:t>
            </w:r>
            <w:r w:rsidRPr="00F72B06">
              <w:t xml:space="preserve">. godinu </w:t>
            </w:r>
            <w:r>
              <w:t>pripremljen je saglasno č</w:t>
            </w:r>
            <w:r w:rsidRPr="00F72B06">
              <w:t>lan</w:t>
            </w:r>
            <w:r>
              <w:t>u</w:t>
            </w:r>
            <w:r w:rsidRPr="00F72B06">
              <w:t xml:space="preserve"> 44 stav 2 Zakona,</w:t>
            </w:r>
            <w:r>
              <w:t xml:space="preserve"> kojim je</w:t>
            </w:r>
            <w:r w:rsidRPr="00F72B06">
              <w:t xml:space="preserve"> propisano da se programom </w:t>
            </w:r>
            <w:r>
              <w:t xml:space="preserve">aktivne politike zapošljavanja </w:t>
            </w:r>
            <w:r w:rsidRPr="00F72B06">
              <w:t xml:space="preserve">utvrđuju uslovi, kriterijumi i obim sredstava za njihovo sprovođenje, kao i ciljna grupa kojoj je program namijenjen.  </w:t>
            </w:r>
          </w:p>
          <w:p w14:paraId="56EF941D" w14:textId="77777777" w:rsidR="00F72B06" w:rsidRDefault="00F72B06" w:rsidP="00BC49DE">
            <w:pPr>
              <w:pStyle w:val="ListParagraph"/>
              <w:spacing w:after="0" w:line="240" w:lineRule="auto"/>
              <w:ind w:left="360"/>
              <w:jc w:val="both"/>
            </w:pPr>
          </w:p>
          <w:p w14:paraId="4011FBB2" w14:textId="77777777" w:rsidR="00BD5747" w:rsidRPr="00F72B06" w:rsidRDefault="00F72B06" w:rsidP="00C6201D">
            <w:pPr>
              <w:pStyle w:val="ListParagraph"/>
              <w:spacing w:after="0" w:line="240" w:lineRule="auto"/>
              <w:ind w:left="360"/>
              <w:jc w:val="both"/>
              <w:rPr>
                <w:bCs/>
              </w:rPr>
            </w:pPr>
            <w:r w:rsidRPr="00F72B06">
              <w:t xml:space="preserve">Program </w:t>
            </w:r>
            <w:r>
              <w:t>će se</w:t>
            </w:r>
            <w:r w:rsidRPr="00F72B06">
              <w:t xml:space="preserve"> sprovodi</w:t>
            </w:r>
            <w:r>
              <w:t>ti</w:t>
            </w:r>
            <w:r w:rsidRPr="00F72B06">
              <w:t xml:space="preserve"> i </w:t>
            </w:r>
            <w:r>
              <w:t xml:space="preserve">kontinurano </w:t>
            </w:r>
            <w:r w:rsidRPr="00F72B06">
              <w:t>pratiti u cilju efikasnog upravljanja programom i sagledavanja mjerljivih pokazatelja napretka i indikatora rezultata, saglasno odredbama člana 44 i 45 Zakona o posredovanju pri zapošljavanju i pravima za vrijeme nezaposlenosti</w:t>
            </w:r>
            <w:r>
              <w:rPr>
                <w:rFonts w:ascii="Times New Roman" w:hAnsi="Times New Roman" w:cs="Times New Roman"/>
                <w:sz w:val="24"/>
              </w:rPr>
              <w:t>.</w:t>
            </w:r>
          </w:p>
          <w:p w14:paraId="0CF1A95E" w14:textId="77777777" w:rsidR="00BB2A27" w:rsidRPr="00BB2A27" w:rsidRDefault="00BB2A27" w:rsidP="00BB2A27">
            <w:pPr>
              <w:pStyle w:val="ListParagraph"/>
              <w:spacing w:after="0" w:line="240" w:lineRule="auto"/>
              <w:ind w:left="360"/>
              <w:jc w:val="both"/>
              <w:rPr>
                <w:bCs/>
              </w:rPr>
            </w:pPr>
          </w:p>
          <w:p w14:paraId="2DFB3C7D" w14:textId="77777777" w:rsidR="0043191C" w:rsidRPr="0043191C" w:rsidRDefault="00BB2A27" w:rsidP="0043191C">
            <w:pPr>
              <w:pStyle w:val="ListParagraph"/>
              <w:numPr>
                <w:ilvl w:val="0"/>
                <w:numId w:val="2"/>
              </w:numPr>
              <w:spacing w:after="0" w:line="240" w:lineRule="auto"/>
              <w:jc w:val="both"/>
              <w:rPr>
                <w:bCs/>
              </w:rPr>
            </w:pPr>
            <w:r w:rsidRPr="00761238">
              <w:rPr>
                <w:bCs/>
                <w:i/>
              </w:rPr>
              <w:t xml:space="preserve">Zakonom o budžetu za 2024. godinu </w:t>
            </w:r>
            <w:r w:rsidRPr="00761238">
              <w:t>(“Službeni list Crne Gore”, br.</w:t>
            </w:r>
            <w:r w:rsidR="00955DDE">
              <w:t>124</w:t>
            </w:r>
            <w:r w:rsidRPr="00761238">
              <w:t>/</w:t>
            </w:r>
            <w:r w:rsidR="00C53619">
              <w:t>2</w:t>
            </w:r>
            <w:r w:rsidR="00955DDE">
              <w:t>3</w:t>
            </w:r>
            <w:r w:rsidRPr="00761238">
              <w:t>)</w:t>
            </w:r>
            <w:r w:rsidRPr="00761238">
              <w:rPr>
                <w:bCs/>
              </w:rPr>
              <w:t xml:space="preserve">, opredjeljena su sredstva za finansiranje podsticaja za samozapošljavanje i zapošljavanje u iznosu od </w:t>
            </w:r>
            <w:r w:rsidR="00996BBA">
              <w:rPr>
                <w:bCs/>
              </w:rPr>
              <w:t>600.000,00</w:t>
            </w:r>
            <w:r w:rsidRPr="00761238">
              <w:rPr>
                <w:bCs/>
              </w:rPr>
              <w:t xml:space="preserve"> €, od kojih se za sprovođenje Programa „Podsticaji za zapošljavanje“ opredjeljuju sredstva u iznosu od </w:t>
            </w:r>
            <w:r w:rsidR="00996BBA">
              <w:rPr>
                <w:bCs/>
              </w:rPr>
              <w:t>100.000,00</w:t>
            </w:r>
            <w:r w:rsidRPr="00761238">
              <w:rPr>
                <w:bCs/>
              </w:rPr>
              <w:t xml:space="preserve"> €, uz mogućnost </w:t>
            </w:r>
            <w:r w:rsidR="0011220B" w:rsidRPr="00761238">
              <w:rPr>
                <w:bCs/>
              </w:rPr>
              <w:t xml:space="preserve">njihovog </w:t>
            </w:r>
            <w:r w:rsidRPr="00761238">
              <w:rPr>
                <w:bCs/>
              </w:rPr>
              <w:t xml:space="preserve">uvećanja u okviru </w:t>
            </w:r>
            <w:r w:rsidR="00761238" w:rsidRPr="00761238">
              <w:rPr>
                <w:bCs/>
              </w:rPr>
              <w:t xml:space="preserve">budžetom </w:t>
            </w:r>
            <w:r w:rsidRPr="00761238">
              <w:rPr>
                <w:bCs/>
              </w:rPr>
              <w:t>opredjeljenih sredstava</w:t>
            </w:r>
            <w:r w:rsidR="00761238" w:rsidRPr="00761238">
              <w:rPr>
                <w:bCs/>
              </w:rPr>
              <w:t xml:space="preserve"> za ovu namjenu, a u zavisnosti od iskazanih potreba potencijalnih korisnika podsticaja za samozapošljavanje i zapošljavanje</w:t>
            </w:r>
            <w:r w:rsidR="0011220B" w:rsidRPr="00761238">
              <w:rPr>
                <w:bCs/>
              </w:rPr>
              <w:t>.</w:t>
            </w:r>
          </w:p>
          <w:p w14:paraId="1A4C49E0" w14:textId="77777777" w:rsidR="0043191C" w:rsidRPr="00050572" w:rsidRDefault="0043191C" w:rsidP="0043191C">
            <w:pPr>
              <w:pStyle w:val="ListParagraph"/>
              <w:rPr>
                <w:bCs/>
              </w:rPr>
            </w:pPr>
          </w:p>
          <w:p w14:paraId="7224CABA" w14:textId="3B452419" w:rsidR="00825E1B" w:rsidRPr="00843D5B" w:rsidRDefault="0043191C" w:rsidP="00825E1B">
            <w:pPr>
              <w:pStyle w:val="ListParagraph"/>
              <w:numPr>
                <w:ilvl w:val="0"/>
                <w:numId w:val="2"/>
              </w:numPr>
              <w:spacing w:after="0" w:line="240" w:lineRule="auto"/>
              <w:jc w:val="both"/>
              <w:rPr>
                <w:b/>
                <w:bCs/>
              </w:rPr>
            </w:pPr>
            <w:r w:rsidRPr="00825E1B">
              <w:rPr>
                <w:bCs/>
              </w:rPr>
              <w:t xml:space="preserve">Program „Podsticaji za zapošljavanje“ realizovaće se dodjelom pomoći </w:t>
            </w:r>
            <w:r>
              <w:t xml:space="preserve">male vrijednosti (de minimis pomoć) koja </w:t>
            </w:r>
            <w:r w:rsidRPr="00CE42A2">
              <w:t>predstavlja kategoriju pomoći koje ne podliježu postupku prijave</w:t>
            </w:r>
            <w:r w:rsidRPr="00825E1B">
              <w:rPr>
                <w:bCs/>
              </w:rPr>
              <w:t xml:space="preserve"> u smislu </w:t>
            </w:r>
            <w:r w:rsidRPr="00825E1B">
              <w:rPr>
                <w:bCs/>
                <w:i/>
              </w:rPr>
              <w:t>Zakona o kontroli državne pomoći</w:t>
            </w:r>
            <w:r w:rsidRPr="00825E1B">
              <w:rPr>
                <w:bCs/>
              </w:rPr>
              <w:t xml:space="preserve"> („Službeni list Crne Gore“, br.12/18</w:t>
            </w:r>
            <w:r w:rsidR="00825E1B">
              <w:rPr>
                <w:bCs/>
              </w:rPr>
              <w:t xml:space="preserve">), </w:t>
            </w:r>
            <w:r w:rsidR="00825E1B">
              <w:t xml:space="preserve">kako se ne bi premašio dozvoljeni iznos od 300.000,00 €, tokom bilo kojeg perioda od tri fiskalne godine, shodno Pravilniku o izmjeni Pravilnika o listi pravila državne pomoći </w:t>
            </w:r>
            <w:r w:rsidR="00825E1B" w:rsidRPr="00825E1B">
              <w:rPr>
                <w:bCs/>
                <w:i/>
              </w:rPr>
              <w:t>(„Službeni list Crne Gore“, br.26/24).</w:t>
            </w:r>
          </w:p>
          <w:p w14:paraId="48881A3D" w14:textId="77777777" w:rsidR="00BD5747" w:rsidRPr="00206D11" w:rsidRDefault="00BD5747" w:rsidP="00BC49DE">
            <w:pPr>
              <w:pStyle w:val="ListParagraph"/>
              <w:spacing w:after="0" w:line="240" w:lineRule="auto"/>
              <w:ind w:left="360"/>
              <w:jc w:val="both"/>
              <w:rPr>
                <w:bCs/>
                <w:color w:val="00B050"/>
              </w:rPr>
            </w:pPr>
          </w:p>
          <w:p w14:paraId="286362AA" w14:textId="77777777" w:rsidR="00BD5747" w:rsidRPr="0043191C" w:rsidRDefault="00494B2E" w:rsidP="0043191C">
            <w:pPr>
              <w:pStyle w:val="ListParagraph"/>
              <w:numPr>
                <w:ilvl w:val="0"/>
                <w:numId w:val="2"/>
              </w:numPr>
              <w:spacing w:after="0" w:line="240" w:lineRule="auto"/>
              <w:jc w:val="both"/>
              <w:rPr>
                <w:b/>
                <w:bCs/>
              </w:rPr>
            </w:pPr>
            <w:r w:rsidRPr="00806919">
              <w:t>Programsko planska dokumenta na osnovu kojih Zavod za zapošljavanje sprovodi mjere aktivne politike zapošljavanja</w:t>
            </w:r>
            <w:r w:rsidR="00BD5747" w:rsidRPr="00806919">
              <w:t xml:space="preserve"> su</w:t>
            </w:r>
            <w:r w:rsidRPr="00806919">
              <w:t xml:space="preserve"> </w:t>
            </w:r>
            <w:r w:rsidRPr="00806919">
              <w:rPr>
                <w:i/>
              </w:rPr>
              <w:t>Akcioni plan zapošljavanja</w:t>
            </w:r>
            <w:r w:rsidRPr="00806919">
              <w:t xml:space="preserve"> i </w:t>
            </w:r>
            <w:r w:rsidRPr="00806919">
              <w:rPr>
                <w:i/>
              </w:rPr>
              <w:t>Program rada</w:t>
            </w:r>
            <w:r w:rsidRPr="00806919">
              <w:t xml:space="preserve"> </w:t>
            </w:r>
            <w:r w:rsidRPr="00806919">
              <w:rPr>
                <w:i/>
              </w:rPr>
              <w:t>Zavoda</w:t>
            </w:r>
            <w:r w:rsidR="00A670E9" w:rsidRPr="00806919">
              <w:rPr>
                <w:i/>
              </w:rPr>
              <w:t xml:space="preserve"> za 2024. godinu</w:t>
            </w:r>
            <w:r w:rsidRPr="00806919">
              <w:rPr>
                <w:i/>
              </w:rPr>
              <w:t>.</w:t>
            </w:r>
            <w:r w:rsidRPr="00806919">
              <w:t xml:space="preserve"> </w:t>
            </w:r>
          </w:p>
        </w:tc>
      </w:tr>
      <w:tr w:rsidR="00494B2E" w:rsidRPr="00E7540B" w14:paraId="4EE6E1D9" w14:textId="77777777" w:rsidTr="00F42AD3">
        <w:trPr>
          <w:trHeight w:val="573"/>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58A1DC56" w14:textId="77777777" w:rsidR="00494B2E" w:rsidRPr="00FC596C" w:rsidRDefault="000E2198" w:rsidP="004A0697">
            <w:pPr>
              <w:spacing w:after="0" w:line="240" w:lineRule="auto"/>
              <w:rPr>
                <w:b/>
                <w:iCs/>
              </w:rPr>
            </w:pPr>
            <w:r>
              <w:rPr>
                <w:b/>
                <w:iCs/>
              </w:rPr>
              <w:t xml:space="preserve">1.2 </w:t>
            </w:r>
            <w:r w:rsidR="00494B2E" w:rsidRPr="00FC596C">
              <w:rPr>
                <w:b/>
                <w:iCs/>
              </w:rPr>
              <w:t>Opravdanost</w:t>
            </w:r>
          </w:p>
          <w:p w14:paraId="548EA782" w14:textId="77777777" w:rsidR="00494B2E" w:rsidRPr="00192641" w:rsidRDefault="00494B2E" w:rsidP="004A0697">
            <w:pPr>
              <w:spacing w:after="0" w:line="240" w:lineRule="auto"/>
              <w:rPr>
                <w:i/>
                <w:iCs/>
              </w:rPr>
            </w:pPr>
            <w:r w:rsidRPr="00FC596C">
              <w:rPr>
                <w:b/>
                <w:iCs/>
              </w:rPr>
              <w:t>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7FBCFF03" w14:textId="77777777" w:rsidR="00663347" w:rsidRPr="00663347" w:rsidRDefault="00663347" w:rsidP="00663347">
            <w:pPr>
              <w:pStyle w:val="ListParagraph"/>
              <w:spacing w:before="100" w:beforeAutospacing="1" w:after="0" w:afterAutospacing="1" w:line="240" w:lineRule="auto"/>
              <w:ind w:left="360"/>
              <w:jc w:val="both"/>
              <w:rPr>
                <w:color w:val="auto"/>
                <w:shd w:val="clear" w:color="auto" w:fill="FFFFFF" w:themeFill="background1"/>
              </w:rPr>
            </w:pPr>
          </w:p>
          <w:p w14:paraId="10901FA9" w14:textId="77777777" w:rsidR="002A0535" w:rsidRPr="00441C59" w:rsidRDefault="00663347" w:rsidP="00F867D3">
            <w:pPr>
              <w:pStyle w:val="ListParagraph"/>
              <w:numPr>
                <w:ilvl w:val="0"/>
                <w:numId w:val="22"/>
              </w:numPr>
              <w:spacing w:before="100" w:beforeAutospacing="1" w:after="0" w:afterAutospacing="1" w:line="240" w:lineRule="auto"/>
              <w:jc w:val="both"/>
              <w:rPr>
                <w:color w:val="auto"/>
                <w:shd w:val="clear" w:color="auto" w:fill="FFFFFF" w:themeFill="background1"/>
              </w:rPr>
            </w:pPr>
            <w:r>
              <w:rPr>
                <w:bCs/>
              </w:rPr>
              <w:t>Program je orjentisan na smanjenje dugoročne nezaposlenosti</w:t>
            </w:r>
            <w:r w:rsidR="002A0535">
              <w:rPr>
                <w:bCs/>
              </w:rPr>
              <w:t xml:space="preserve"> i </w:t>
            </w:r>
            <w:r w:rsidR="002A0535" w:rsidRPr="00DB106A">
              <w:rPr>
                <w:color w:val="auto"/>
                <w:shd w:val="clear" w:color="auto" w:fill="FFFFFF" w:themeFill="background1"/>
              </w:rPr>
              <w:t>prelaska teže zapošljivih lica u dugoročnu nezaposlenost</w:t>
            </w:r>
            <w:r w:rsidR="00BB44EF">
              <w:rPr>
                <w:bCs/>
              </w:rPr>
              <w:t xml:space="preserve"> povećanjem zaposlenosti.</w:t>
            </w:r>
          </w:p>
          <w:p w14:paraId="041B5CC2" w14:textId="77777777" w:rsidR="00441C59" w:rsidRPr="00BB44EF" w:rsidRDefault="00441C59" w:rsidP="00441C59">
            <w:pPr>
              <w:pStyle w:val="ListParagraph"/>
              <w:spacing w:before="100" w:beforeAutospacing="1" w:after="0" w:afterAutospacing="1" w:line="240" w:lineRule="auto"/>
              <w:ind w:left="360"/>
              <w:jc w:val="both"/>
              <w:rPr>
                <w:color w:val="auto"/>
                <w:shd w:val="clear" w:color="auto" w:fill="FFFFFF" w:themeFill="background1"/>
              </w:rPr>
            </w:pPr>
          </w:p>
          <w:p w14:paraId="28C22118" w14:textId="77777777" w:rsidR="002A0535" w:rsidRDefault="00BB44EF" w:rsidP="00441C59">
            <w:pPr>
              <w:pStyle w:val="ListParagraph"/>
              <w:numPr>
                <w:ilvl w:val="0"/>
                <w:numId w:val="27"/>
              </w:numPr>
              <w:spacing w:before="100" w:beforeAutospacing="1" w:after="0" w:afterAutospacing="1" w:line="240" w:lineRule="auto"/>
              <w:ind w:left="406"/>
              <w:jc w:val="both"/>
              <w:rPr>
                <w:color w:val="auto"/>
                <w:shd w:val="clear" w:color="auto" w:fill="FFFFFF" w:themeFill="background1"/>
              </w:rPr>
            </w:pPr>
            <w:r w:rsidRPr="00441C59">
              <w:rPr>
                <w:color w:val="auto"/>
                <w:shd w:val="clear" w:color="auto" w:fill="FFFFFF" w:themeFill="background1"/>
              </w:rPr>
              <w:t>U evidenciji Zavoda za zapošljavanje, na dan 31.12.2023. godine, u ukupnoj nezaposlenosti učestvuju:</w:t>
            </w:r>
          </w:p>
          <w:p w14:paraId="3A7C6C69" w14:textId="77777777" w:rsidR="00441C59" w:rsidRPr="00441C59" w:rsidRDefault="00441C59" w:rsidP="00441C59">
            <w:pPr>
              <w:pStyle w:val="ListParagraph"/>
              <w:spacing w:before="100" w:beforeAutospacing="1" w:after="0" w:afterAutospacing="1" w:line="240" w:lineRule="auto"/>
              <w:ind w:left="406"/>
              <w:jc w:val="both"/>
              <w:rPr>
                <w:color w:val="auto"/>
                <w:shd w:val="clear" w:color="auto" w:fill="FFFFFF" w:themeFill="background1"/>
              </w:rPr>
            </w:pPr>
          </w:p>
          <w:p w14:paraId="5257D80D" w14:textId="77777777" w:rsidR="005E07A6" w:rsidRPr="005E07A6" w:rsidRDefault="002A0535" w:rsidP="002A0535">
            <w:pPr>
              <w:pStyle w:val="ListParagraph"/>
              <w:spacing w:before="100" w:beforeAutospacing="1" w:after="0" w:afterAutospacing="1" w:line="240" w:lineRule="auto"/>
              <w:ind w:left="360"/>
              <w:jc w:val="both"/>
              <w:rPr>
                <w:color w:val="auto"/>
                <w:shd w:val="clear" w:color="auto" w:fill="FFFFFF" w:themeFill="background1"/>
              </w:rPr>
            </w:pPr>
            <w:r>
              <w:rPr>
                <w:bCs/>
              </w:rPr>
              <w:t>-</w:t>
            </w:r>
            <w:r w:rsidR="00BB44EF">
              <w:rPr>
                <w:bCs/>
              </w:rPr>
              <w:t xml:space="preserve"> nezaposlena </w:t>
            </w:r>
            <w:r w:rsidR="001C6FFE" w:rsidRPr="00663347">
              <w:rPr>
                <w:bCs/>
              </w:rPr>
              <w:t xml:space="preserve">lica </w:t>
            </w:r>
            <w:r w:rsidR="00CF7773" w:rsidRPr="00663347">
              <w:rPr>
                <w:bCs/>
              </w:rPr>
              <w:t>koja</w:t>
            </w:r>
            <w:r w:rsidR="005E07A6" w:rsidRPr="00663347">
              <w:rPr>
                <w:bCs/>
              </w:rPr>
              <w:t xml:space="preserve"> su u evidenciji </w:t>
            </w:r>
            <w:r>
              <w:rPr>
                <w:bCs/>
              </w:rPr>
              <w:t xml:space="preserve">nezaposlenih </w:t>
            </w:r>
            <w:r w:rsidR="005E07A6" w:rsidRPr="00663347">
              <w:rPr>
                <w:bCs/>
              </w:rPr>
              <w:t>12 i više mjeseci</w:t>
            </w:r>
            <w:r w:rsidR="00BB44EF">
              <w:rPr>
                <w:bCs/>
              </w:rPr>
              <w:t xml:space="preserve"> </w:t>
            </w:r>
            <w:r w:rsidR="00663347">
              <w:rPr>
                <w:bCs/>
              </w:rPr>
              <w:t>sa 7</w:t>
            </w:r>
            <w:r w:rsidR="002E158C">
              <w:rPr>
                <w:bCs/>
              </w:rPr>
              <w:t>3</w:t>
            </w:r>
            <w:r w:rsidR="00663347">
              <w:rPr>
                <w:bCs/>
              </w:rPr>
              <w:t>,</w:t>
            </w:r>
            <w:r w:rsidR="00BB44EF">
              <w:rPr>
                <w:bCs/>
              </w:rPr>
              <w:t>13%;</w:t>
            </w:r>
          </w:p>
          <w:p w14:paraId="0F0857BF" w14:textId="77777777" w:rsidR="002A0535" w:rsidRDefault="00C53619" w:rsidP="00C53619">
            <w:pPr>
              <w:pStyle w:val="ListParagraph"/>
              <w:spacing w:after="0" w:line="240" w:lineRule="auto"/>
              <w:ind w:left="360"/>
              <w:jc w:val="both"/>
              <w:rPr>
                <w:color w:val="auto"/>
                <w:shd w:val="clear" w:color="auto" w:fill="FFFFFF" w:themeFill="background1"/>
              </w:rPr>
            </w:pPr>
            <w:r>
              <w:rPr>
                <w:color w:val="auto"/>
              </w:rPr>
              <w:t>-</w:t>
            </w:r>
            <w:r w:rsidR="0025170E">
              <w:rPr>
                <w:color w:val="auto"/>
              </w:rPr>
              <w:t xml:space="preserve"> </w:t>
            </w:r>
            <w:r w:rsidR="00BB44EF">
              <w:rPr>
                <w:color w:val="auto"/>
              </w:rPr>
              <w:t xml:space="preserve">nezaposlena </w:t>
            </w:r>
            <w:r w:rsidR="00BB44EF">
              <w:rPr>
                <w:color w:val="auto"/>
                <w:shd w:val="clear" w:color="auto" w:fill="FFFFFF" w:themeFill="background1"/>
              </w:rPr>
              <w:t>lica I i II  nivoa obrazovanja sa 37,46%;</w:t>
            </w:r>
          </w:p>
          <w:p w14:paraId="4E1AF8E0" w14:textId="77777777" w:rsidR="002A0535" w:rsidRDefault="002A0535" w:rsidP="00C53619">
            <w:pPr>
              <w:pStyle w:val="ListParagraph"/>
              <w:spacing w:after="0" w:line="240" w:lineRule="auto"/>
              <w:ind w:left="360"/>
              <w:jc w:val="both"/>
              <w:rPr>
                <w:color w:val="auto"/>
                <w:shd w:val="clear" w:color="auto" w:fill="FFFFFF" w:themeFill="background1"/>
              </w:rPr>
            </w:pPr>
            <w:r>
              <w:rPr>
                <w:color w:val="auto"/>
              </w:rPr>
              <w:t>-</w:t>
            </w:r>
            <w:r w:rsidR="0025170E">
              <w:rPr>
                <w:color w:val="auto"/>
              </w:rPr>
              <w:t xml:space="preserve"> </w:t>
            </w:r>
            <w:r w:rsidR="00F3565E" w:rsidRPr="00DB106A">
              <w:rPr>
                <w:color w:val="auto"/>
                <w:shd w:val="clear" w:color="auto" w:fill="FFFFFF" w:themeFill="background1"/>
              </w:rPr>
              <w:t xml:space="preserve">lica </w:t>
            </w:r>
            <w:r w:rsidR="001C6FFE" w:rsidRPr="00DB106A">
              <w:rPr>
                <w:color w:val="auto"/>
                <w:shd w:val="clear" w:color="auto" w:fill="FFFFFF" w:themeFill="background1"/>
              </w:rPr>
              <w:t>sa 50 i više godina života</w:t>
            </w:r>
            <w:r w:rsidR="002C25BA">
              <w:rPr>
                <w:color w:val="auto"/>
                <w:shd w:val="clear" w:color="auto" w:fill="FFFFFF" w:themeFill="background1"/>
              </w:rPr>
              <w:t xml:space="preserve"> sa </w:t>
            </w:r>
            <w:r w:rsidR="00582203" w:rsidRPr="00DB106A">
              <w:rPr>
                <w:color w:val="auto"/>
                <w:shd w:val="clear" w:color="auto" w:fill="FFFFFF" w:themeFill="background1"/>
              </w:rPr>
              <w:t>3</w:t>
            </w:r>
            <w:r w:rsidR="002835EA">
              <w:rPr>
                <w:color w:val="auto"/>
                <w:shd w:val="clear" w:color="auto" w:fill="FFFFFF" w:themeFill="background1"/>
              </w:rPr>
              <w:t>5</w:t>
            </w:r>
            <w:r w:rsidR="00582203" w:rsidRPr="00DB106A">
              <w:rPr>
                <w:color w:val="auto"/>
                <w:shd w:val="clear" w:color="auto" w:fill="FFFFFF" w:themeFill="background1"/>
              </w:rPr>
              <w:t>,</w:t>
            </w:r>
            <w:r w:rsidR="002835EA">
              <w:rPr>
                <w:color w:val="auto"/>
                <w:shd w:val="clear" w:color="auto" w:fill="FFFFFF" w:themeFill="background1"/>
              </w:rPr>
              <w:t>13</w:t>
            </w:r>
            <w:r w:rsidR="00582203" w:rsidRPr="00DB106A">
              <w:rPr>
                <w:color w:val="auto"/>
                <w:shd w:val="clear" w:color="auto" w:fill="FFFFFF" w:themeFill="background1"/>
              </w:rPr>
              <w:t>%</w:t>
            </w:r>
            <w:r>
              <w:rPr>
                <w:color w:val="auto"/>
                <w:shd w:val="clear" w:color="auto" w:fill="FFFFFF" w:themeFill="background1"/>
              </w:rPr>
              <w:t>;</w:t>
            </w:r>
            <w:r w:rsidR="005A37C5" w:rsidRPr="00DB106A">
              <w:rPr>
                <w:color w:val="auto"/>
                <w:shd w:val="clear" w:color="auto" w:fill="FFFFFF" w:themeFill="background1"/>
              </w:rPr>
              <w:t xml:space="preserve"> </w:t>
            </w:r>
          </w:p>
          <w:p w14:paraId="7BCA95F1" w14:textId="77777777" w:rsidR="002A0535" w:rsidRDefault="002A0535" w:rsidP="00C53619">
            <w:pPr>
              <w:pStyle w:val="ListParagraph"/>
              <w:spacing w:after="0" w:line="240" w:lineRule="auto"/>
              <w:ind w:left="360"/>
              <w:jc w:val="both"/>
              <w:rPr>
                <w:color w:val="auto"/>
                <w:shd w:val="clear" w:color="auto" w:fill="FFFFFF" w:themeFill="background1"/>
              </w:rPr>
            </w:pPr>
            <w:r>
              <w:rPr>
                <w:color w:val="auto"/>
              </w:rPr>
              <w:t>-</w:t>
            </w:r>
            <w:r w:rsidR="0025170E">
              <w:rPr>
                <w:color w:val="auto"/>
              </w:rPr>
              <w:t xml:space="preserve"> </w:t>
            </w:r>
            <w:r w:rsidR="0066263A" w:rsidRPr="00DB106A">
              <w:rPr>
                <w:color w:val="auto"/>
                <w:shd w:val="clear" w:color="auto" w:fill="FFFFFF" w:themeFill="background1"/>
              </w:rPr>
              <w:t>korisni</w:t>
            </w:r>
            <w:r w:rsidR="00BB44EF">
              <w:rPr>
                <w:color w:val="auto"/>
                <w:shd w:val="clear" w:color="auto" w:fill="FFFFFF" w:themeFill="background1"/>
              </w:rPr>
              <w:t>ci</w:t>
            </w:r>
            <w:r w:rsidR="0066263A" w:rsidRPr="00DB106A">
              <w:rPr>
                <w:color w:val="auto"/>
                <w:shd w:val="clear" w:color="auto" w:fill="FFFFFF" w:themeFill="background1"/>
              </w:rPr>
              <w:t xml:space="preserve"> ma</w:t>
            </w:r>
            <w:r w:rsidR="00461A44" w:rsidRPr="00DB106A">
              <w:rPr>
                <w:color w:val="auto"/>
                <w:shd w:val="clear" w:color="auto" w:fill="FFFFFF" w:themeFill="background1"/>
              </w:rPr>
              <w:t>terijalnog obezbjeđenja</w:t>
            </w:r>
            <w:r w:rsidR="00C968A0">
              <w:rPr>
                <w:color w:val="auto"/>
                <w:shd w:val="clear" w:color="auto" w:fill="FFFFFF" w:themeFill="background1"/>
              </w:rPr>
              <w:t xml:space="preserve"> </w:t>
            </w:r>
            <w:r w:rsidR="00BB44EF">
              <w:rPr>
                <w:color w:val="auto"/>
                <w:shd w:val="clear" w:color="auto" w:fill="FFFFFF" w:themeFill="background1"/>
              </w:rPr>
              <w:t xml:space="preserve">sa </w:t>
            </w:r>
            <w:r w:rsidR="00582203" w:rsidRPr="00DB106A">
              <w:rPr>
                <w:color w:val="auto"/>
                <w:shd w:val="clear" w:color="auto" w:fill="FFFFFF" w:themeFill="background1"/>
              </w:rPr>
              <w:t>1</w:t>
            </w:r>
            <w:r w:rsidR="002835EA">
              <w:rPr>
                <w:color w:val="auto"/>
                <w:shd w:val="clear" w:color="auto" w:fill="FFFFFF" w:themeFill="background1"/>
              </w:rPr>
              <w:t>5</w:t>
            </w:r>
            <w:r w:rsidR="00582203" w:rsidRPr="00DB106A">
              <w:rPr>
                <w:color w:val="auto"/>
                <w:shd w:val="clear" w:color="auto" w:fill="FFFFFF" w:themeFill="background1"/>
              </w:rPr>
              <w:t>,</w:t>
            </w:r>
            <w:r w:rsidR="002835EA">
              <w:rPr>
                <w:color w:val="auto"/>
                <w:shd w:val="clear" w:color="auto" w:fill="FFFFFF" w:themeFill="background1"/>
              </w:rPr>
              <w:t>23</w:t>
            </w:r>
            <w:r w:rsidR="00582203" w:rsidRPr="00DB106A">
              <w:rPr>
                <w:color w:val="auto"/>
                <w:shd w:val="clear" w:color="auto" w:fill="FFFFFF" w:themeFill="background1"/>
              </w:rPr>
              <w:t>%</w:t>
            </w:r>
            <w:r w:rsidR="005A37C5" w:rsidRPr="00DB106A">
              <w:rPr>
                <w:color w:val="auto"/>
                <w:shd w:val="clear" w:color="auto" w:fill="FFFFFF" w:themeFill="background1"/>
              </w:rPr>
              <w:t>, kao i</w:t>
            </w:r>
            <w:r w:rsidR="00DB106A" w:rsidRPr="00DB106A">
              <w:rPr>
                <w:color w:val="auto"/>
                <w:shd w:val="clear" w:color="auto" w:fill="FFFFFF" w:themeFill="background1"/>
              </w:rPr>
              <w:t xml:space="preserve"> </w:t>
            </w:r>
          </w:p>
          <w:p w14:paraId="25E74653" w14:textId="77777777" w:rsidR="00F3565E" w:rsidRPr="00DB106A" w:rsidRDefault="002A0535" w:rsidP="00C53619">
            <w:pPr>
              <w:pStyle w:val="ListParagraph"/>
              <w:spacing w:after="0" w:line="240" w:lineRule="auto"/>
              <w:ind w:left="360"/>
              <w:jc w:val="both"/>
              <w:rPr>
                <w:color w:val="FF0000"/>
                <w:shd w:val="clear" w:color="auto" w:fill="FFFFFF" w:themeFill="background1"/>
              </w:rPr>
            </w:pPr>
            <w:r>
              <w:rPr>
                <w:color w:val="auto"/>
              </w:rPr>
              <w:t>-</w:t>
            </w:r>
            <w:r w:rsidR="0025170E">
              <w:rPr>
                <w:color w:val="auto"/>
              </w:rPr>
              <w:t xml:space="preserve"> </w:t>
            </w:r>
            <w:r w:rsidR="0066263A" w:rsidRPr="00DB106A">
              <w:rPr>
                <w:color w:val="auto"/>
                <w:shd w:val="clear" w:color="auto" w:fill="FFFFFF" w:themeFill="background1"/>
              </w:rPr>
              <w:t>pripadni</w:t>
            </w:r>
            <w:r w:rsidR="00BB44EF">
              <w:rPr>
                <w:color w:val="auto"/>
                <w:shd w:val="clear" w:color="auto" w:fill="FFFFFF" w:themeFill="background1"/>
              </w:rPr>
              <w:t>ci</w:t>
            </w:r>
            <w:r w:rsidR="0066263A" w:rsidRPr="00DB106A">
              <w:rPr>
                <w:color w:val="auto"/>
                <w:shd w:val="clear" w:color="auto" w:fill="FFFFFF" w:themeFill="background1"/>
              </w:rPr>
              <w:t xml:space="preserve"> RE poulacije</w:t>
            </w:r>
            <w:r w:rsidR="005A37C5" w:rsidRPr="00DB106A">
              <w:rPr>
                <w:color w:val="auto"/>
                <w:shd w:val="clear" w:color="auto" w:fill="FFFFFF" w:themeFill="background1"/>
              </w:rPr>
              <w:t xml:space="preserve"> </w:t>
            </w:r>
            <w:r w:rsidR="00BB44EF">
              <w:rPr>
                <w:color w:val="auto"/>
                <w:shd w:val="clear" w:color="auto" w:fill="FFFFFF" w:themeFill="background1"/>
              </w:rPr>
              <w:t xml:space="preserve">sa </w:t>
            </w:r>
            <w:r w:rsidR="00582203" w:rsidRPr="00DB106A">
              <w:rPr>
                <w:color w:val="auto"/>
                <w:shd w:val="clear" w:color="auto" w:fill="FFFFFF" w:themeFill="background1"/>
              </w:rPr>
              <w:t>2,</w:t>
            </w:r>
            <w:r w:rsidR="002835EA">
              <w:rPr>
                <w:color w:val="auto"/>
                <w:shd w:val="clear" w:color="auto" w:fill="FFFFFF" w:themeFill="background1"/>
              </w:rPr>
              <w:t>94</w:t>
            </w:r>
            <w:r w:rsidR="00582203" w:rsidRPr="00DB106A">
              <w:rPr>
                <w:color w:val="auto"/>
                <w:shd w:val="clear" w:color="auto" w:fill="FFFFFF" w:themeFill="background1"/>
              </w:rPr>
              <w:t>%</w:t>
            </w:r>
            <w:r>
              <w:rPr>
                <w:color w:val="auto"/>
                <w:shd w:val="clear" w:color="auto" w:fill="FFFFFF" w:themeFill="background1"/>
              </w:rPr>
              <w:t>.</w:t>
            </w:r>
          </w:p>
          <w:p w14:paraId="348196B9" w14:textId="77777777" w:rsidR="00CF7773" w:rsidRPr="00CF7773" w:rsidRDefault="00CF7773" w:rsidP="00CF7773">
            <w:pPr>
              <w:pStyle w:val="ListParagraph"/>
              <w:spacing w:after="0" w:line="240" w:lineRule="auto"/>
              <w:jc w:val="both"/>
              <w:rPr>
                <w:color w:val="FF0000"/>
                <w:shd w:val="clear" w:color="auto" w:fill="FFFFFF" w:themeFill="background1"/>
              </w:rPr>
            </w:pPr>
          </w:p>
          <w:p w14:paraId="6A80165D" w14:textId="77777777" w:rsidR="00CB04BA" w:rsidRPr="008C36B1" w:rsidRDefault="00FA6AB4" w:rsidP="008C36B1">
            <w:pPr>
              <w:pStyle w:val="ListParagraph"/>
              <w:numPr>
                <w:ilvl w:val="0"/>
                <w:numId w:val="20"/>
              </w:numPr>
              <w:jc w:val="both"/>
              <w:rPr>
                <w:bCs/>
              </w:rPr>
            </w:pPr>
            <w:r>
              <w:rPr>
                <w:bCs/>
                <w:iCs/>
              </w:rPr>
              <w:lastRenderedPageBreak/>
              <w:t>Visoka zastupljenost d</w:t>
            </w:r>
            <w:r w:rsidRPr="00CF7773">
              <w:rPr>
                <w:bCs/>
                <w:iCs/>
              </w:rPr>
              <w:t>ugoročn</w:t>
            </w:r>
            <w:r>
              <w:rPr>
                <w:bCs/>
                <w:iCs/>
              </w:rPr>
              <w:t xml:space="preserve">e nezaposlenosti i vjerovatnoća </w:t>
            </w:r>
            <w:r w:rsidRPr="00CF7773">
              <w:rPr>
                <w:bCs/>
                <w:iCs/>
              </w:rPr>
              <w:t>da će</w:t>
            </w:r>
            <w:r w:rsidR="0053202C">
              <w:rPr>
                <w:bCs/>
                <w:iCs/>
              </w:rPr>
              <w:t xml:space="preserve"> se udio </w:t>
            </w:r>
            <w:r w:rsidRPr="00CF7773">
              <w:rPr>
                <w:bCs/>
                <w:iCs/>
              </w:rPr>
              <w:t xml:space="preserve"> </w:t>
            </w:r>
            <w:r w:rsidR="0053202C">
              <w:rPr>
                <w:bCs/>
                <w:iCs/>
              </w:rPr>
              <w:t xml:space="preserve">lica </w:t>
            </w:r>
            <w:r w:rsidR="00594796">
              <w:rPr>
                <w:bCs/>
              </w:rPr>
              <w:t>sa ili bez završene osnovne škole</w:t>
            </w:r>
            <w:r w:rsidR="0053202C">
              <w:rPr>
                <w:bCs/>
              </w:rPr>
              <w:t>, starijih od 50 godina života</w:t>
            </w:r>
            <w:r w:rsidR="008C36B1">
              <w:rPr>
                <w:bCs/>
              </w:rPr>
              <w:t xml:space="preserve">, korisnika materijalnog obezbjeđenja i pripadnika RE populacije </w:t>
            </w:r>
            <w:r w:rsidR="0053202C">
              <w:rPr>
                <w:bCs/>
              </w:rPr>
              <w:t>i dalje povećavati u ukupnoj registrovanoj nezaposlenosti,</w:t>
            </w:r>
            <w:r w:rsidR="008C36B1">
              <w:rPr>
                <w:bCs/>
              </w:rPr>
              <w:t xml:space="preserve"> </w:t>
            </w:r>
            <w:r w:rsidRPr="008C36B1">
              <w:rPr>
                <w:bCs/>
                <w:iCs/>
              </w:rPr>
              <w:t>a da njihova zastupljenost u mjerama aktivne politike zapošljavanja</w:t>
            </w:r>
            <w:r w:rsidR="002A0535" w:rsidRPr="008C36B1">
              <w:rPr>
                <w:bCs/>
                <w:iCs/>
              </w:rPr>
              <w:t xml:space="preserve"> u prethodnim godinama</w:t>
            </w:r>
            <w:r w:rsidRPr="008C36B1">
              <w:rPr>
                <w:bCs/>
                <w:iCs/>
              </w:rPr>
              <w:t xml:space="preserve"> nije </w:t>
            </w:r>
            <w:r w:rsidR="002A0535" w:rsidRPr="008C36B1">
              <w:rPr>
                <w:bCs/>
                <w:iCs/>
              </w:rPr>
              <w:t xml:space="preserve">bila </w:t>
            </w:r>
            <w:r w:rsidRPr="00406CC8">
              <w:t>adekvatna njihovom učešću u ukupnoj registrovanoj nezaposlenosti</w:t>
            </w:r>
            <w:r>
              <w:t>,</w:t>
            </w:r>
            <w:r w:rsidRPr="008C36B1">
              <w:rPr>
                <w:bCs/>
                <w:iCs/>
              </w:rPr>
              <w:t xml:space="preserve"> opredjelila je i ciljnu grupu ovog progra</w:t>
            </w:r>
            <w:r w:rsidR="009534FB" w:rsidRPr="008C36B1">
              <w:rPr>
                <w:bCs/>
                <w:iCs/>
              </w:rPr>
              <w:t>ma</w:t>
            </w:r>
            <w:r w:rsidRPr="008C36B1">
              <w:rPr>
                <w:bCs/>
                <w:iCs/>
              </w:rPr>
              <w:t>.</w:t>
            </w:r>
          </w:p>
        </w:tc>
      </w:tr>
      <w:tr w:rsidR="00494B2E" w:rsidRPr="00E7540B" w14:paraId="38F51B9F" w14:textId="77777777" w:rsidTr="00F42AD3">
        <w:trPr>
          <w:trHeight w:val="772"/>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0A732989" w14:textId="77777777" w:rsidR="00494B2E" w:rsidRPr="00CB04BA" w:rsidRDefault="000E2198" w:rsidP="00CB04BA">
            <w:pPr>
              <w:spacing w:after="0" w:line="240" w:lineRule="auto"/>
              <w:rPr>
                <w:b/>
                <w:iCs/>
              </w:rPr>
            </w:pPr>
            <w:r>
              <w:rPr>
                <w:b/>
                <w:iCs/>
              </w:rPr>
              <w:lastRenderedPageBreak/>
              <w:t xml:space="preserve">1.3             </w:t>
            </w:r>
            <w:r w:rsidR="00494B2E" w:rsidRPr="00CB04BA">
              <w:rPr>
                <w:b/>
                <w:iCs/>
              </w:rPr>
              <w:t>Cilj 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7F0D2F3A" w14:textId="77777777" w:rsidR="00CB04BA" w:rsidRPr="00152EE9" w:rsidRDefault="005F6C5D" w:rsidP="00F867D3">
            <w:pPr>
              <w:pStyle w:val="ListParagraph"/>
              <w:numPr>
                <w:ilvl w:val="0"/>
                <w:numId w:val="5"/>
              </w:numPr>
              <w:spacing w:after="0" w:line="240" w:lineRule="auto"/>
              <w:jc w:val="both"/>
              <w:rPr>
                <w:b/>
                <w:bCs/>
              </w:rPr>
            </w:pPr>
            <w:r>
              <w:rPr>
                <w:bCs/>
              </w:rPr>
              <w:t xml:space="preserve">Smanjenje </w:t>
            </w:r>
            <w:r w:rsidR="005D5EA4">
              <w:rPr>
                <w:bCs/>
              </w:rPr>
              <w:t>nezaposlenosti</w:t>
            </w:r>
            <w:r>
              <w:rPr>
                <w:bCs/>
              </w:rPr>
              <w:t xml:space="preserve"> </w:t>
            </w:r>
            <w:r w:rsidR="005D5EA4">
              <w:rPr>
                <w:bCs/>
              </w:rPr>
              <w:t>kroz podsticanje zapošljavanja lica</w:t>
            </w:r>
            <w:r w:rsidR="00152EE9">
              <w:rPr>
                <w:bCs/>
              </w:rPr>
              <w:t xml:space="preserve"> </w:t>
            </w:r>
            <w:r w:rsidR="00CC63EA">
              <w:rPr>
                <w:bCs/>
              </w:rPr>
              <w:t xml:space="preserve">koja su na </w:t>
            </w:r>
            <w:r w:rsidR="00152EE9">
              <w:rPr>
                <w:bCs/>
              </w:rPr>
              <w:t>Zavod</w:t>
            </w:r>
            <w:r w:rsidR="008C36B1">
              <w:rPr>
                <w:bCs/>
              </w:rPr>
              <w:t>u</w:t>
            </w:r>
            <w:r w:rsidR="00CC63EA">
              <w:rPr>
                <w:bCs/>
              </w:rPr>
              <w:t xml:space="preserve"> prijavljena</w:t>
            </w:r>
            <w:r w:rsidR="00152EE9">
              <w:rPr>
                <w:bCs/>
              </w:rPr>
              <w:t xml:space="preserve"> 12 i </w:t>
            </w:r>
            <w:r w:rsidR="00CC63EA">
              <w:rPr>
                <w:bCs/>
              </w:rPr>
              <w:t>više mjeseci</w:t>
            </w:r>
            <w:r w:rsidR="005D5EA4">
              <w:rPr>
                <w:bCs/>
              </w:rPr>
              <w:t xml:space="preserve"> </w:t>
            </w:r>
            <w:r w:rsidR="00152EE9">
              <w:rPr>
                <w:bCs/>
              </w:rPr>
              <w:t>i drugih teže zapošljivih nezaposlenih lica</w:t>
            </w:r>
            <w:r w:rsidR="00CC63EA">
              <w:rPr>
                <w:bCs/>
              </w:rPr>
              <w:t>,</w:t>
            </w:r>
            <w:r w:rsidR="00152EE9">
              <w:rPr>
                <w:bCs/>
              </w:rPr>
              <w:t xml:space="preserve"> kako bi se spriječio njihov prelazak u dugoročnu nezaposlenost</w:t>
            </w:r>
            <w:r w:rsidR="005D5EA4">
              <w:rPr>
                <w:bCs/>
              </w:rPr>
              <w:t>.</w:t>
            </w:r>
          </w:p>
          <w:p w14:paraId="37D9C8B2" w14:textId="77777777" w:rsidR="00152EE9" w:rsidRPr="00E7540B" w:rsidRDefault="00152EE9" w:rsidP="00152EE9">
            <w:pPr>
              <w:pStyle w:val="ListParagraph"/>
              <w:spacing w:after="0" w:line="240" w:lineRule="auto"/>
              <w:ind w:left="360"/>
              <w:jc w:val="both"/>
              <w:rPr>
                <w:b/>
                <w:bCs/>
              </w:rPr>
            </w:pPr>
          </w:p>
        </w:tc>
      </w:tr>
      <w:tr w:rsidR="00494B2E" w:rsidRPr="00E7540B" w14:paraId="6DE0A67F" w14:textId="77777777" w:rsidTr="00F42AD3">
        <w:trPr>
          <w:trHeight w:val="573"/>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2E317D20" w14:textId="77777777" w:rsidR="00494B2E" w:rsidRPr="00192641" w:rsidRDefault="000E2198" w:rsidP="00CB04BA">
            <w:pPr>
              <w:spacing w:after="0" w:line="240" w:lineRule="auto"/>
              <w:rPr>
                <w:i/>
                <w:iCs/>
              </w:rPr>
            </w:pPr>
            <w:r>
              <w:rPr>
                <w:b/>
                <w:iCs/>
              </w:rPr>
              <w:t xml:space="preserve">1.4 </w:t>
            </w:r>
            <w:r w:rsidR="00494B2E" w:rsidRPr="00CB04BA">
              <w:rPr>
                <w:b/>
                <w:iCs/>
              </w:rPr>
              <w:t>Definisanje programa</w:t>
            </w:r>
            <w:r w:rsidR="00494B2E" w:rsidRPr="00192641">
              <w:rPr>
                <w:i/>
                <w:iCs/>
              </w:rPr>
              <w:t xml:space="preserve"> (sadržaj)</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3B9A10B6" w14:textId="77777777" w:rsidR="0074138B" w:rsidRDefault="00C306EE" w:rsidP="00F867D3">
            <w:pPr>
              <w:pStyle w:val="ListParagraph"/>
              <w:numPr>
                <w:ilvl w:val="0"/>
                <w:numId w:val="15"/>
              </w:numPr>
              <w:spacing w:after="0" w:line="240" w:lineRule="auto"/>
              <w:jc w:val="both"/>
            </w:pPr>
            <w:r w:rsidRPr="001F3C89">
              <w:t>Program se realizuje kroz finansijski podsticaj za</w:t>
            </w:r>
            <w:r w:rsidR="00962322" w:rsidRPr="001F3C89">
              <w:t>:</w:t>
            </w:r>
            <w:r w:rsidRPr="001F3C89">
              <w:t xml:space="preserve"> </w:t>
            </w:r>
          </w:p>
          <w:p w14:paraId="207FF906" w14:textId="77777777" w:rsidR="0053108F" w:rsidRPr="001F3C89" w:rsidRDefault="0053108F" w:rsidP="0053108F">
            <w:pPr>
              <w:pStyle w:val="ListParagraph"/>
              <w:spacing w:after="0" w:line="240" w:lineRule="auto"/>
              <w:ind w:left="360"/>
              <w:jc w:val="both"/>
            </w:pPr>
          </w:p>
          <w:p w14:paraId="68812C06" w14:textId="77777777" w:rsidR="00962322" w:rsidRPr="003027F5" w:rsidRDefault="00C306EE" w:rsidP="00906BDB">
            <w:pPr>
              <w:pStyle w:val="ListParagraph"/>
              <w:numPr>
                <w:ilvl w:val="0"/>
                <w:numId w:val="18"/>
              </w:numPr>
              <w:spacing w:after="0" w:line="240" w:lineRule="auto"/>
              <w:jc w:val="both"/>
            </w:pPr>
            <w:r w:rsidRPr="001F3C89">
              <w:t xml:space="preserve">zapošljavanje nezaposlenih lica sa izrazitim poteškoćama u pronalaženju posla, koja usled nedovoljne i neadekvatne ponude radnih mjesta za koja posjeduju tražena znanja, vještine i kompetencije pripadaju kategoriji dugoročno </w:t>
            </w:r>
            <w:r w:rsidRPr="003027F5">
              <w:t xml:space="preserve">nezaposlenih </w:t>
            </w:r>
            <w:r w:rsidR="00296D97" w:rsidRPr="003027F5">
              <w:t>i drugih teže zapošljivih lica.</w:t>
            </w:r>
          </w:p>
          <w:p w14:paraId="3E82E202" w14:textId="77777777" w:rsidR="00296D97" w:rsidRPr="001F3C89" w:rsidRDefault="00296D97" w:rsidP="00296D97">
            <w:pPr>
              <w:pStyle w:val="ListParagraph"/>
              <w:spacing w:after="0" w:line="240" w:lineRule="auto"/>
              <w:jc w:val="both"/>
            </w:pPr>
          </w:p>
          <w:p w14:paraId="3E253BEC" w14:textId="77777777" w:rsidR="00BC49DE" w:rsidRDefault="0074138B" w:rsidP="00F867D3">
            <w:pPr>
              <w:pStyle w:val="ListParagraph"/>
              <w:numPr>
                <w:ilvl w:val="0"/>
                <w:numId w:val="18"/>
              </w:numPr>
              <w:spacing w:after="0" w:line="240" w:lineRule="auto"/>
              <w:jc w:val="both"/>
            </w:pPr>
            <w:r w:rsidRPr="001F3C89">
              <w:t>otvaranje novih radnih mjesta</w:t>
            </w:r>
            <w:r w:rsidR="00FF4B25" w:rsidRPr="001F3C89">
              <w:t xml:space="preserve"> ili</w:t>
            </w:r>
            <w:r w:rsidR="00962322" w:rsidRPr="001F3C89">
              <w:t xml:space="preserve"> obezbjeđenj</w:t>
            </w:r>
            <w:r w:rsidR="00BD2013">
              <w:t>e</w:t>
            </w:r>
            <w:r w:rsidR="00962322" w:rsidRPr="001F3C89">
              <w:t xml:space="preserve"> nedostajuće radne snage </w:t>
            </w:r>
            <w:r w:rsidR="00FF4B25" w:rsidRPr="001F3C89">
              <w:t>z</w:t>
            </w:r>
            <w:r w:rsidR="00962322" w:rsidRPr="001F3C89">
              <w:t>a</w:t>
            </w:r>
            <w:r w:rsidR="00FF4B25" w:rsidRPr="001F3C89">
              <w:t xml:space="preserve"> obavljanje </w:t>
            </w:r>
            <w:r w:rsidR="00962322" w:rsidRPr="001F3C89">
              <w:t>poslova</w:t>
            </w:r>
            <w:r w:rsidR="00FF4B25" w:rsidRPr="001F3C89">
              <w:t xml:space="preserve"> radnih mjesta koja</w:t>
            </w:r>
            <w:r w:rsidR="00962322" w:rsidRPr="001F3C89">
              <w:t xml:space="preserve"> mogu biti održiv</w:t>
            </w:r>
            <w:r w:rsidR="00FF4B25" w:rsidRPr="001F3C89">
              <w:t>a</w:t>
            </w:r>
            <w:r w:rsidR="00962322" w:rsidRPr="001F3C89">
              <w:t xml:space="preserve"> i nakon završetka trajanja subvencije</w:t>
            </w:r>
            <w:r w:rsidR="00FF4B25" w:rsidRPr="001F3C89">
              <w:t>, a koju poslodavac može ostvariti za isto nezaposleno lice, samo po jednom osnovu za isti vremenski period</w:t>
            </w:r>
            <w:r w:rsidR="00962322" w:rsidRPr="001F3C89">
              <w:t>.</w:t>
            </w:r>
            <w:r w:rsidR="00C306EE" w:rsidRPr="001F3C89">
              <w:t xml:space="preserve"> </w:t>
            </w:r>
          </w:p>
          <w:p w14:paraId="3578945E" w14:textId="77777777" w:rsidR="00846908" w:rsidRPr="00846908" w:rsidRDefault="00846908" w:rsidP="00846908">
            <w:pPr>
              <w:spacing w:after="0" w:line="240" w:lineRule="auto"/>
              <w:jc w:val="both"/>
            </w:pPr>
          </w:p>
        </w:tc>
      </w:tr>
      <w:tr w:rsidR="00494B2E" w:rsidRPr="00E7540B" w14:paraId="4A89CDB2" w14:textId="77777777" w:rsidTr="00F42AD3">
        <w:trPr>
          <w:trHeight w:val="416"/>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5E6059DC" w14:textId="77777777" w:rsidR="000E2198" w:rsidRDefault="000E2198" w:rsidP="00562E20">
            <w:pPr>
              <w:spacing w:after="0" w:line="240" w:lineRule="auto"/>
              <w:rPr>
                <w:b/>
                <w:iCs/>
              </w:rPr>
            </w:pPr>
            <w:r>
              <w:rPr>
                <w:b/>
                <w:iCs/>
              </w:rPr>
              <w:t xml:space="preserve">1.5 </w:t>
            </w:r>
          </w:p>
          <w:p w14:paraId="3164335A" w14:textId="77777777" w:rsidR="00494B2E" w:rsidRPr="00CB04BA" w:rsidRDefault="00494B2E" w:rsidP="00562E20">
            <w:pPr>
              <w:spacing w:after="0" w:line="240" w:lineRule="auto"/>
              <w:rPr>
                <w:b/>
                <w:iCs/>
              </w:rPr>
            </w:pPr>
            <w:r w:rsidRPr="00CB04BA">
              <w:rPr>
                <w:b/>
                <w:iCs/>
              </w:rPr>
              <w:t>Ciljna grupa</w:t>
            </w:r>
            <w:r w:rsidR="00E02501">
              <w:rPr>
                <w:b/>
                <w:iCs/>
              </w:rPr>
              <w:t xml:space="preserve"> programa</w:t>
            </w:r>
            <w:r w:rsidR="003844B8">
              <w:rPr>
                <w:b/>
                <w:iCs/>
              </w:rPr>
              <w:t xml:space="preserve"> </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6C12C2C8" w14:textId="77777777" w:rsidR="00CF7510" w:rsidRPr="00FA6AB4" w:rsidRDefault="00494B2E" w:rsidP="00F867D3">
            <w:pPr>
              <w:pStyle w:val="ListParagraph"/>
              <w:numPr>
                <w:ilvl w:val="0"/>
                <w:numId w:val="20"/>
              </w:numPr>
              <w:jc w:val="both"/>
              <w:rPr>
                <w:bCs/>
              </w:rPr>
            </w:pPr>
            <w:r w:rsidRPr="00FA6AB4">
              <w:rPr>
                <w:bCs/>
              </w:rPr>
              <w:t>Nezaposlena lic</w:t>
            </w:r>
            <w:r w:rsidR="005B5173" w:rsidRPr="00FA6AB4">
              <w:rPr>
                <w:bCs/>
              </w:rPr>
              <w:t xml:space="preserve">a </w:t>
            </w:r>
            <w:r w:rsidR="00CF7510" w:rsidRPr="00FA6AB4">
              <w:rPr>
                <w:bCs/>
              </w:rPr>
              <w:t xml:space="preserve">iz evidencije Zavoda </w:t>
            </w:r>
            <w:r w:rsidR="005B5173" w:rsidRPr="00FA6AB4">
              <w:rPr>
                <w:bCs/>
              </w:rPr>
              <w:t>koja su</w:t>
            </w:r>
            <w:r w:rsidR="00CF7510" w:rsidRPr="00FA6AB4">
              <w:rPr>
                <w:bCs/>
              </w:rPr>
              <w:t>:</w:t>
            </w:r>
          </w:p>
          <w:p w14:paraId="26C7709D" w14:textId="77777777" w:rsidR="00CF7510" w:rsidRPr="00CF7510" w:rsidRDefault="00B12822" w:rsidP="00F867D3">
            <w:pPr>
              <w:pStyle w:val="ListParagraph"/>
              <w:numPr>
                <w:ilvl w:val="0"/>
                <w:numId w:val="17"/>
              </w:numPr>
              <w:jc w:val="both"/>
              <w:rPr>
                <w:bCs/>
              </w:rPr>
            </w:pPr>
            <w:r>
              <w:rPr>
                <w:bCs/>
              </w:rPr>
              <w:t xml:space="preserve">prijavljena </w:t>
            </w:r>
            <w:r w:rsidR="005B5173" w:rsidRPr="00CF7510">
              <w:rPr>
                <w:bCs/>
              </w:rPr>
              <w:t>u evidenciju Zavoda najkraće 12 mjeseci</w:t>
            </w:r>
            <w:r w:rsidR="004614EE">
              <w:rPr>
                <w:bCs/>
              </w:rPr>
              <w:t>;</w:t>
            </w:r>
          </w:p>
          <w:p w14:paraId="4C37F78C" w14:textId="77777777" w:rsidR="005B5173" w:rsidRPr="008D0DA0" w:rsidRDefault="00E30BFD" w:rsidP="00F867D3">
            <w:pPr>
              <w:pStyle w:val="ListParagraph"/>
              <w:numPr>
                <w:ilvl w:val="0"/>
                <w:numId w:val="17"/>
              </w:numPr>
              <w:jc w:val="both"/>
              <w:rPr>
                <w:bCs/>
              </w:rPr>
            </w:pPr>
            <w:r>
              <w:rPr>
                <w:bCs/>
              </w:rPr>
              <w:t xml:space="preserve">sa </w:t>
            </w:r>
            <w:r w:rsidR="004F69DD">
              <w:rPr>
                <w:bCs/>
              </w:rPr>
              <w:t>ili bez osnovne škole</w:t>
            </w:r>
            <w:r w:rsidR="005866ED">
              <w:rPr>
                <w:bCs/>
              </w:rPr>
              <w:t>;</w:t>
            </w:r>
          </w:p>
          <w:p w14:paraId="1A209EC3" w14:textId="77777777" w:rsidR="005B5173" w:rsidRPr="008D0DA0" w:rsidRDefault="005A7DB1" w:rsidP="00F867D3">
            <w:pPr>
              <w:pStyle w:val="ListParagraph"/>
              <w:numPr>
                <w:ilvl w:val="0"/>
                <w:numId w:val="17"/>
              </w:numPr>
              <w:jc w:val="both"/>
              <w:rPr>
                <w:bCs/>
              </w:rPr>
            </w:pPr>
            <w:r w:rsidRPr="008D0DA0">
              <w:rPr>
                <w:bCs/>
              </w:rPr>
              <w:t>sa</w:t>
            </w:r>
            <w:r w:rsidR="005B5173" w:rsidRPr="008D0DA0">
              <w:rPr>
                <w:bCs/>
              </w:rPr>
              <w:t xml:space="preserve"> 50 </w:t>
            </w:r>
            <w:r w:rsidRPr="008D0DA0">
              <w:rPr>
                <w:bCs/>
              </w:rPr>
              <w:t xml:space="preserve">i više </w:t>
            </w:r>
            <w:r w:rsidR="005B5173" w:rsidRPr="008D0DA0">
              <w:rPr>
                <w:bCs/>
              </w:rPr>
              <w:t>godina</w:t>
            </w:r>
            <w:r w:rsidRPr="008D0DA0">
              <w:rPr>
                <w:bCs/>
              </w:rPr>
              <w:t xml:space="preserve"> života</w:t>
            </w:r>
            <w:r w:rsidR="005866ED">
              <w:rPr>
                <w:bCs/>
              </w:rPr>
              <w:t>;</w:t>
            </w:r>
          </w:p>
          <w:p w14:paraId="70775DB4" w14:textId="77777777" w:rsidR="005B5173" w:rsidRPr="008D0DA0" w:rsidRDefault="005B5173" w:rsidP="00F867D3">
            <w:pPr>
              <w:pStyle w:val="ListParagraph"/>
              <w:numPr>
                <w:ilvl w:val="0"/>
                <w:numId w:val="17"/>
              </w:numPr>
              <w:jc w:val="both"/>
              <w:rPr>
                <w:bCs/>
              </w:rPr>
            </w:pPr>
            <w:r w:rsidRPr="008D0DA0">
              <w:rPr>
                <w:bCs/>
              </w:rPr>
              <w:t>koris</w:t>
            </w:r>
            <w:r w:rsidR="00F170AD" w:rsidRPr="008D0DA0">
              <w:rPr>
                <w:bCs/>
              </w:rPr>
              <w:t>nici</w:t>
            </w:r>
            <w:r w:rsidRPr="008D0DA0">
              <w:rPr>
                <w:bCs/>
              </w:rPr>
              <w:t xml:space="preserve"> m</w:t>
            </w:r>
            <w:r w:rsidR="00461A44" w:rsidRPr="008D0DA0">
              <w:rPr>
                <w:bCs/>
              </w:rPr>
              <w:t>aterijalno</w:t>
            </w:r>
            <w:r w:rsidR="00F170AD" w:rsidRPr="008D0DA0">
              <w:rPr>
                <w:bCs/>
              </w:rPr>
              <w:t>g</w:t>
            </w:r>
            <w:r w:rsidR="00461A44" w:rsidRPr="008D0DA0">
              <w:rPr>
                <w:bCs/>
              </w:rPr>
              <w:t xml:space="preserve"> obezbjeđenj</w:t>
            </w:r>
            <w:r w:rsidR="0053202C">
              <w:rPr>
                <w:bCs/>
              </w:rPr>
              <w:t>a</w:t>
            </w:r>
            <w:r w:rsidRPr="008D0DA0">
              <w:rPr>
                <w:bCs/>
              </w:rPr>
              <w:t>;</w:t>
            </w:r>
          </w:p>
          <w:p w14:paraId="2E52AB71" w14:textId="77777777" w:rsidR="005866ED" w:rsidRDefault="008D0DA0" w:rsidP="00F867D3">
            <w:pPr>
              <w:pStyle w:val="ListParagraph"/>
              <w:numPr>
                <w:ilvl w:val="0"/>
                <w:numId w:val="17"/>
              </w:numPr>
              <w:jc w:val="both"/>
              <w:rPr>
                <w:bCs/>
              </w:rPr>
            </w:pPr>
            <w:r>
              <w:rPr>
                <w:bCs/>
              </w:rPr>
              <w:t xml:space="preserve">pripadnici </w:t>
            </w:r>
            <w:r w:rsidR="005B5173" w:rsidRPr="008D0DA0">
              <w:rPr>
                <w:bCs/>
              </w:rPr>
              <w:t>RE populacij</w:t>
            </w:r>
            <w:r w:rsidR="00F170AD" w:rsidRPr="008D0DA0">
              <w:rPr>
                <w:bCs/>
              </w:rPr>
              <w:t>e</w:t>
            </w:r>
            <w:r w:rsidR="005B5173" w:rsidRPr="008D0DA0">
              <w:rPr>
                <w:bCs/>
              </w:rPr>
              <w:t>.</w:t>
            </w:r>
          </w:p>
          <w:p w14:paraId="3487DB01" w14:textId="77777777" w:rsidR="005866ED" w:rsidRPr="005866ED" w:rsidRDefault="005866ED" w:rsidP="005866ED">
            <w:pPr>
              <w:pStyle w:val="ListParagraph"/>
              <w:ind w:left="1140"/>
              <w:jc w:val="both"/>
              <w:rPr>
                <w:bCs/>
              </w:rPr>
            </w:pPr>
          </w:p>
          <w:p w14:paraId="5AE97DBE" w14:textId="77777777" w:rsidR="00624B09" w:rsidRPr="005866ED" w:rsidRDefault="00A17CA8" w:rsidP="0053646E">
            <w:pPr>
              <w:pStyle w:val="ListParagraph"/>
              <w:numPr>
                <w:ilvl w:val="0"/>
                <w:numId w:val="21"/>
              </w:numPr>
              <w:jc w:val="both"/>
              <w:rPr>
                <w:bCs/>
              </w:rPr>
            </w:pPr>
            <w:r w:rsidRPr="005866ED">
              <w:rPr>
                <w:bCs/>
              </w:rPr>
              <w:t>Učesnik programa može</w:t>
            </w:r>
            <w:r w:rsidR="00183058" w:rsidRPr="005866ED">
              <w:rPr>
                <w:bCs/>
              </w:rPr>
              <w:t xml:space="preserve"> biti</w:t>
            </w:r>
            <w:r w:rsidRPr="005866ED">
              <w:rPr>
                <w:bCs/>
              </w:rPr>
              <w:t xml:space="preserve"> </w:t>
            </w:r>
            <w:r w:rsidR="00183058" w:rsidRPr="005866ED">
              <w:rPr>
                <w:bCs/>
              </w:rPr>
              <w:t>nezaposleno lice koje</w:t>
            </w:r>
            <w:r w:rsidRPr="005866ED">
              <w:rPr>
                <w:bCs/>
              </w:rPr>
              <w:t xml:space="preserve"> pripad</w:t>
            </w:r>
            <w:r w:rsidR="00183058" w:rsidRPr="005866ED">
              <w:rPr>
                <w:bCs/>
              </w:rPr>
              <w:t>a</w:t>
            </w:r>
            <w:r w:rsidRPr="005866ED">
              <w:rPr>
                <w:bCs/>
              </w:rPr>
              <w:t xml:space="preserve"> samo jednoj od navedenih grupa nezaposlenih lica, kao i lice koje je istovremeno pripadnik dvije ili </w:t>
            </w:r>
            <w:r w:rsidR="0053646E" w:rsidRPr="003027F5">
              <w:rPr>
                <w:bCs/>
              </w:rPr>
              <w:t>više (najviše 5)</w:t>
            </w:r>
            <w:r w:rsidR="00183058" w:rsidRPr="003027F5">
              <w:rPr>
                <w:bCs/>
              </w:rPr>
              <w:t xml:space="preserve"> </w:t>
            </w:r>
            <w:r w:rsidR="00183058" w:rsidRPr="005866ED">
              <w:rPr>
                <w:bCs/>
              </w:rPr>
              <w:t>grupa lica</w:t>
            </w:r>
            <w:r w:rsidRPr="005866ED">
              <w:rPr>
                <w:bCs/>
              </w:rPr>
              <w:t>.</w:t>
            </w:r>
            <w:r w:rsidR="00183058" w:rsidRPr="00AB710C">
              <w:t xml:space="preserve"> </w:t>
            </w:r>
          </w:p>
        </w:tc>
      </w:tr>
      <w:tr w:rsidR="00CA55A7" w:rsidRPr="00E7540B" w14:paraId="29BC1F2D" w14:textId="77777777" w:rsidTr="00F42AD3">
        <w:trPr>
          <w:trHeight w:val="416"/>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23A5002E" w14:textId="77777777" w:rsidR="00CA55A7" w:rsidRPr="00CA55A7" w:rsidRDefault="00562E20" w:rsidP="00F42AD3">
            <w:pPr>
              <w:rPr>
                <w:b/>
                <w:iCs/>
              </w:rPr>
            </w:pPr>
            <w:r>
              <w:rPr>
                <w:b/>
                <w:bCs/>
                <w:iCs/>
              </w:rPr>
              <w:t xml:space="preserve">1.6     </w:t>
            </w:r>
            <w:r w:rsidR="00CA55A7">
              <w:rPr>
                <w:b/>
                <w:bCs/>
                <w:iCs/>
              </w:rPr>
              <w:t xml:space="preserve">Planiran broj učesnika </w:t>
            </w:r>
            <w:r w:rsidR="00E02501">
              <w:rPr>
                <w:b/>
                <w:bCs/>
                <w:iCs/>
              </w:rPr>
              <w:t>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0C04A860" w14:textId="77777777" w:rsidR="00CA55A7" w:rsidRPr="00E97FF8" w:rsidRDefault="003021AD" w:rsidP="00F867D3">
            <w:pPr>
              <w:pStyle w:val="ListParagraph"/>
              <w:numPr>
                <w:ilvl w:val="0"/>
                <w:numId w:val="8"/>
              </w:numPr>
              <w:spacing w:after="0" w:line="240" w:lineRule="auto"/>
              <w:jc w:val="both"/>
              <w:rPr>
                <w:bCs/>
                <w:i/>
                <w:u w:val="single"/>
              </w:rPr>
            </w:pPr>
            <w:r>
              <w:rPr>
                <w:bCs/>
              </w:rPr>
              <w:t>22 nezaposlena</w:t>
            </w:r>
            <w:r w:rsidR="005A7DB1">
              <w:rPr>
                <w:bCs/>
              </w:rPr>
              <w:t xml:space="preserve"> lica iz evidencije Zavoda za zapošljavanje.</w:t>
            </w:r>
          </w:p>
        </w:tc>
      </w:tr>
      <w:tr w:rsidR="00494B2E" w:rsidRPr="00E7540B" w14:paraId="7F059596" w14:textId="77777777" w:rsidTr="00F42AD3">
        <w:trPr>
          <w:trHeight w:val="380"/>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3104D2F2" w14:textId="77777777" w:rsidR="00494B2E" w:rsidRPr="0011423C" w:rsidRDefault="00562E20" w:rsidP="00F42AD3">
            <w:pPr>
              <w:rPr>
                <w:b/>
                <w:iCs/>
              </w:rPr>
            </w:pPr>
            <w:r>
              <w:rPr>
                <w:b/>
                <w:iCs/>
              </w:rPr>
              <w:t xml:space="preserve">1.7     </w:t>
            </w:r>
            <w:r w:rsidR="00494B2E" w:rsidRPr="0011423C">
              <w:rPr>
                <w:b/>
                <w:iCs/>
              </w:rPr>
              <w:t>Trajanje</w:t>
            </w:r>
            <w:r w:rsidR="002A700F">
              <w:rPr>
                <w:b/>
                <w:iCs/>
              </w:rPr>
              <w:t xml:space="preserve"> 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211D6056" w14:textId="77777777" w:rsidR="00541D3B" w:rsidRPr="00420396" w:rsidRDefault="003021AD" w:rsidP="00CA7436">
            <w:pPr>
              <w:pStyle w:val="ListParagraph"/>
              <w:numPr>
                <w:ilvl w:val="0"/>
                <w:numId w:val="8"/>
              </w:numPr>
              <w:spacing w:after="0" w:line="240" w:lineRule="auto"/>
              <w:jc w:val="both"/>
            </w:pPr>
            <w:r w:rsidRPr="003021AD">
              <w:rPr>
                <w:color w:val="auto"/>
              </w:rPr>
              <w:t xml:space="preserve">Program </w:t>
            </w:r>
            <w:r w:rsidR="006B3F34">
              <w:rPr>
                <w:color w:val="auto"/>
              </w:rPr>
              <w:t>se realizuje u trajanju od</w:t>
            </w:r>
            <w:r w:rsidRPr="003021AD">
              <w:rPr>
                <w:color w:val="auto"/>
              </w:rPr>
              <w:t xml:space="preserve"> 12 mjeseci</w:t>
            </w:r>
            <w:r w:rsidR="005D72CB">
              <w:rPr>
                <w:color w:val="auto"/>
              </w:rPr>
              <w:t xml:space="preserve"> (8</w:t>
            </w:r>
            <w:r w:rsidR="00CA7436">
              <w:rPr>
                <w:color w:val="auto"/>
              </w:rPr>
              <w:t xml:space="preserve"> </w:t>
            </w:r>
            <w:r w:rsidR="006D6884">
              <w:rPr>
                <w:color w:val="auto"/>
              </w:rPr>
              <w:t>mj.</w:t>
            </w:r>
            <w:r w:rsidR="00C64DE4">
              <w:rPr>
                <w:color w:val="auto"/>
              </w:rPr>
              <w:t xml:space="preserve"> uz finansijsku podršku Zavoda</w:t>
            </w:r>
            <w:r w:rsidR="005D72CB">
              <w:rPr>
                <w:color w:val="auto"/>
              </w:rPr>
              <w:t xml:space="preserve"> + 4</w:t>
            </w:r>
            <w:r w:rsidR="00CA7436">
              <w:rPr>
                <w:color w:val="auto"/>
              </w:rPr>
              <w:t xml:space="preserve"> </w:t>
            </w:r>
            <w:r w:rsidR="005D72CB">
              <w:rPr>
                <w:color w:val="auto"/>
              </w:rPr>
              <w:t>mj.</w:t>
            </w:r>
            <w:r w:rsidR="00C64DE4">
              <w:rPr>
                <w:color w:val="auto"/>
              </w:rPr>
              <w:t xml:space="preserve"> uz finansijsko učešće poslodavca - izvođača programa</w:t>
            </w:r>
            <w:r w:rsidR="005D72CB">
              <w:rPr>
                <w:color w:val="auto"/>
              </w:rPr>
              <w:t>)</w:t>
            </w:r>
            <w:r w:rsidR="00415FF9">
              <w:rPr>
                <w:color w:val="auto"/>
              </w:rPr>
              <w:t>.</w:t>
            </w:r>
          </w:p>
        </w:tc>
      </w:tr>
      <w:tr w:rsidR="00494B2E" w:rsidRPr="00E7540B" w14:paraId="00F5B2BA" w14:textId="77777777" w:rsidTr="00452ECD">
        <w:trPr>
          <w:trHeight w:val="488"/>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14488D3D" w14:textId="77777777" w:rsidR="00494B2E" w:rsidRPr="0011423C" w:rsidRDefault="00562E20" w:rsidP="00F42AD3">
            <w:pPr>
              <w:rPr>
                <w:b/>
                <w:iCs/>
              </w:rPr>
            </w:pPr>
            <w:r>
              <w:rPr>
                <w:b/>
                <w:iCs/>
              </w:rPr>
              <w:t xml:space="preserve">1.8         </w:t>
            </w:r>
            <w:r w:rsidR="00494B2E" w:rsidRPr="0011423C">
              <w:rPr>
                <w:b/>
                <w:iCs/>
              </w:rPr>
              <w:t>Obim sredstava</w:t>
            </w:r>
            <w:r w:rsidR="002A700F">
              <w:rPr>
                <w:b/>
                <w:iCs/>
              </w:rPr>
              <w:t xml:space="preserve"> za finansiranje programa</w:t>
            </w:r>
            <w:r w:rsidR="00494B2E" w:rsidRPr="0011423C">
              <w:rPr>
                <w:b/>
                <w:iCs/>
              </w:rPr>
              <w:t xml:space="preserve"> </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3E5F0672" w14:textId="77777777" w:rsidR="00592453" w:rsidRDefault="00494B2E" w:rsidP="00F867D3">
            <w:pPr>
              <w:pStyle w:val="ListParagraph"/>
              <w:numPr>
                <w:ilvl w:val="0"/>
                <w:numId w:val="21"/>
              </w:numPr>
              <w:contextualSpacing w:val="0"/>
              <w:jc w:val="both"/>
              <w:rPr>
                <w:lang w:val="sl-SI"/>
              </w:rPr>
            </w:pPr>
            <w:r w:rsidRPr="00E7540B">
              <w:t>Za finansiranje</w:t>
            </w:r>
            <w:r w:rsidR="006E313D">
              <w:t xml:space="preserve"> programa</w:t>
            </w:r>
            <w:r w:rsidRPr="00E7540B">
              <w:t xml:space="preserve"> </w:t>
            </w:r>
            <w:r w:rsidR="003021AD">
              <w:t>opredijelj</w:t>
            </w:r>
            <w:r w:rsidR="00732CEA">
              <w:t>uju</w:t>
            </w:r>
            <w:r w:rsidR="003021AD">
              <w:t xml:space="preserve"> s</w:t>
            </w:r>
            <w:r w:rsidR="00732CEA">
              <w:t>e</w:t>
            </w:r>
            <w:r w:rsidR="003021AD">
              <w:t xml:space="preserve"> </w:t>
            </w:r>
            <w:r w:rsidR="006E313D">
              <w:t xml:space="preserve">sredstva </w:t>
            </w:r>
            <w:r w:rsidR="003021AD">
              <w:t>u iznosu od</w:t>
            </w:r>
            <w:r w:rsidRPr="00E7540B">
              <w:t xml:space="preserve"> </w:t>
            </w:r>
            <w:r w:rsidR="009368F2">
              <w:t xml:space="preserve">100.000,00 </w:t>
            </w:r>
            <w:r w:rsidR="000337F5">
              <w:t>€</w:t>
            </w:r>
            <w:r w:rsidR="00732CEA">
              <w:t>,</w:t>
            </w:r>
            <w:r w:rsidR="00732CEA" w:rsidRPr="00761238">
              <w:rPr>
                <w:bCs/>
              </w:rPr>
              <w:t xml:space="preserve"> uz mogućnost njihovog uvećanja u okviru budžetom opredjeljenih sredstava za </w:t>
            </w:r>
            <w:r w:rsidR="00732CEA">
              <w:rPr>
                <w:bCs/>
              </w:rPr>
              <w:t>finansiranje podsticaja za samozapošljavanje i zapošljavanje</w:t>
            </w:r>
            <w:r w:rsidR="00732CEA" w:rsidRPr="00761238">
              <w:rPr>
                <w:bCs/>
              </w:rPr>
              <w:t xml:space="preserve">, a u zavisnosti od iskazanih potreba potencijalnih korisnika </w:t>
            </w:r>
            <w:r w:rsidR="00732CEA">
              <w:rPr>
                <w:bCs/>
              </w:rPr>
              <w:t xml:space="preserve">programa </w:t>
            </w:r>
            <w:r w:rsidR="00732CEA" w:rsidRPr="00761238">
              <w:rPr>
                <w:bCs/>
              </w:rPr>
              <w:t>podsticaja.</w:t>
            </w:r>
            <w:r w:rsidR="006E313D">
              <w:t xml:space="preserve"> </w:t>
            </w:r>
          </w:p>
          <w:p w14:paraId="5E872079" w14:textId="77777777" w:rsidR="0004458F" w:rsidRPr="00775055" w:rsidRDefault="00592453" w:rsidP="00F867D3">
            <w:pPr>
              <w:pStyle w:val="ListParagraph"/>
              <w:numPr>
                <w:ilvl w:val="0"/>
                <w:numId w:val="21"/>
              </w:numPr>
              <w:contextualSpacing w:val="0"/>
              <w:jc w:val="both"/>
              <w:rPr>
                <w:lang w:val="sl-SI"/>
              </w:rPr>
            </w:pPr>
            <w:r w:rsidRPr="00592453">
              <w:rPr>
                <w:lang w:val="sl-SI"/>
              </w:rPr>
              <w:t>Zavod će finansijski podržati realizaciju Programa</w:t>
            </w:r>
            <w:r w:rsidR="000F536C">
              <w:rPr>
                <w:lang w:val="sl-SI"/>
              </w:rPr>
              <w:t xml:space="preserve"> osam mjeseci, za najviše dva</w:t>
            </w:r>
            <w:r w:rsidRPr="00592453">
              <w:rPr>
                <w:lang w:val="sl-SI"/>
              </w:rPr>
              <w:t xml:space="preserve"> učesni</w:t>
            </w:r>
            <w:r w:rsidR="00775055">
              <w:rPr>
                <w:lang w:val="sl-SI"/>
              </w:rPr>
              <w:t>ka kod jednog izvođača programa, u</w:t>
            </w:r>
            <w:r w:rsidRPr="00592453">
              <w:t xml:space="preserve"> iznos</w:t>
            </w:r>
            <w:r w:rsidR="00775055">
              <w:t>u</w:t>
            </w:r>
            <w:r w:rsidRPr="00592453">
              <w:t xml:space="preserve"> d</w:t>
            </w:r>
            <w:r w:rsidR="00775055">
              <w:t>o</w:t>
            </w:r>
            <w:r w:rsidRPr="00592453">
              <w:t xml:space="preserve"> 4.544,</w:t>
            </w:r>
            <w:r w:rsidR="00FF7AF4">
              <w:t>56 € po učesniku, odnosno 568,07 € mjesečno, po učesniku programa.</w:t>
            </w:r>
          </w:p>
        </w:tc>
      </w:tr>
      <w:tr w:rsidR="00F7358A" w:rsidRPr="00E7540B" w14:paraId="0A955203" w14:textId="77777777" w:rsidTr="00DF7765">
        <w:trPr>
          <w:cantSplit/>
          <w:trHeight w:val="1700"/>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6CD64B35" w14:textId="77777777" w:rsidR="00F7358A" w:rsidRPr="000849B0" w:rsidRDefault="00562E20" w:rsidP="00F7358A">
            <w:pPr>
              <w:spacing w:after="0" w:line="240" w:lineRule="auto"/>
              <w:rPr>
                <w:b/>
                <w:iCs/>
              </w:rPr>
            </w:pPr>
            <w:r>
              <w:rPr>
                <w:b/>
                <w:iCs/>
              </w:rPr>
              <w:lastRenderedPageBreak/>
              <w:t xml:space="preserve">1.9  </w:t>
            </w:r>
            <w:r w:rsidR="00F7358A" w:rsidRPr="000849B0">
              <w:rPr>
                <w:b/>
                <w:iCs/>
              </w:rPr>
              <w:t>Očekivani rezultati</w:t>
            </w:r>
          </w:p>
          <w:p w14:paraId="74100E96" w14:textId="77777777" w:rsidR="00F7358A" w:rsidRPr="000849B0" w:rsidRDefault="00F7358A" w:rsidP="000849B0">
            <w:pPr>
              <w:spacing w:after="0" w:line="240" w:lineRule="auto"/>
              <w:rPr>
                <w:b/>
                <w:iCs/>
              </w:rPr>
            </w:pP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270C903F" w14:textId="77777777" w:rsidR="00F7358A" w:rsidRDefault="00F7358A" w:rsidP="00F867D3">
            <w:pPr>
              <w:pStyle w:val="ListParagraph"/>
              <w:numPr>
                <w:ilvl w:val="0"/>
                <w:numId w:val="6"/>
              </w:numPr>
              <w:tabs>
                <w:tab w:val="left" w:pos="0"/>
              </w:tabs>
              <w:spacing w:after="0" w:line="240" w:lineRule="auto"/>
              <w:rPr>
                <w:bCs/>
              </w:rPr>
            </w:pPr>
          </w:p>
          <w:p w14:paraId="28068F30" w14:textId="77777777" w:rsidR="00125EA4" w:rsidRDefault="00541D3B" w:rsidP="00F867D3">
            <w:pPr>
              <w:pStyle w:val="ListParagraph"/>
              <w:numPr>
                <w:ilvl w:val="0"/>
                <w:numId w:val="6"/>
              </w:numPr>
              <w:tabs>
                <w:tab w:val="left" w:pos="0"/>
              </w:tabs>
              <w:spacing w:after="0" w:line="240" w:lineRule="auto"/>
              <w:ind w:left="360"/>
              <w:jc w:val="both"/>
            </w:pPr>
            <w:r>
              <w:rPr>
                <w:bCs/>
              </w:rPr>
              <w:t>Zaposlen</w:t>
            </w:r>
            <w:r w:rsidR="003F17F3">
              <w:rPr>
                <w:bCs/>
              </w:rPr>
              <w:t>a</w:t>
            </w:r>
            <w:r>
              <w:rPr>
                <w:bCs/>
              </w:rPr>
              <w:t xml:space="preserve"> 22 nezaposlena</w:t>
            </w:r>
            <w:r w:rsidR="002B17EB">
              <w:rPr>
                <w:bCs/>
              </w:rPr>
              <w:t xml:space="preserve"> lica </w:t>
            </w:r>
            <w:r w:rsidR="00CC16EF">
              <w:rPr>
                <w:bCs/>
              </w:rPr>
              <w:t xml:space="preserve">iz </w:t>
            </w:r>
            <w:r w:rsidR="003C52B8">
              <w:rPr>
                <w:bCs/>
              </w:rPr>
              <w:t>ciljne grupe programa (Poglavlje I tačka 1.5 Programa)</w:t>
            </w:r>
            <w:r w:rsidR="00CC16EF">
              <w:rPr>
                <w:bCs/>
              </w:rPr>
              <w:t>, u najkraćem trajanju od 12 mjeseci.</w:t>
            </w:r>
          </w:p>
          <w:p w14:paraId="1EAFF729" w14:textId="77777777" w:rsidR="00125EA4" w:rsidRPr="00E7540B" w:rsidRDefault="00125EA4" w:rsidP="00125EA4">
            <w:pPr>
              <w:pStyle w:val="ListParagraph"/>
              <w:tabs>
                <w:tab w:val="left" w:pos="0"/>
              </w:tabs>
              <w:spacing w:after="0" w:line="240" w:lineRule="auto"/>
              <w:ind w:left="360"/>
              <w:jc w:val="both"/>
            </w:pPr>
          </w:p>
          <w:p w14:paraId="5FA9A7C0" w14:textId="77777777" w:rsidR="00323C35" w:rsidRPr="00323C35" w:rsidRDefault="00F7358A" w:rsidP="00DF7765">
            <w:pPr>
              <w:spacing w:after="0"/>
              <w:ind w:left="360"/>
              <w:jc w:val="both"/>
              <w:rPr>
                <w:bCs/>
              </w:rPr>
            </w:pPr>
            <w:r w:rsidRPr="00B27E20">
              <w:rPr>
                <w:bCs/>
                <w:i/>
                <w:u w:val="single"/>
              </w:rPr>
              <w:t>Izvor verifikacije</w:t>
            </w:r>
            <w:r w:rsidRPr="007B5BDA">
              <w:rPr>
                <w:bCs/>
              </w:rPr>
              <w:t>: zaključen individualni plan zapošljavanja, ugovor o radu, prijava na obavezno socijalno osiguranje i evidencija Zavoda za zapošljavanje Crne Gore.</w:t>
            </w:r>
          </w:p>
        </w:tc>
      </w:tr>
    </w:tbl>
    <w:p w14:paraId="1D77E7BA" w14:textId="77777777" w:rsidR="00AC4F2D" w:rsidRDefault="00AC4F2D" w:rsidP="00494B2E">
      <w:pPr>
        <w:spacing w:after="0" w:line="240" w:lineRule="auto"/>
        <w:rPr>
          <w:b/>
          <w:bCs/>
        </w:rPr>
      </w:pPr>
    </w:p>
    <w:tbl>
      <w:tblPr>
        <w:tblStyle w:val="TableGrid"/>
        <w:tblW w:w="9776" w:type="dxa"/>
        <w:tblLook w:val="04A0" w:firstRow="1" w:lastRow="0" w:firstColumn="1" w:lastColumn="0" w:noHBand="0" w:noVBand="1"/>
      </w:tblPr>
      <w:tblGrid>
        <w:gridCol w:w="1685"/>
        <w:gridCol w:w="8091"/>
      </w:tblGrid>
      <w:tr w:rsidR="00494B2E" w:rsidRPr="003E1D9C" w14:paraId="0255ACA1" w14:textId="77777777" w:rsidTr="003A1947">
        <w:tc>
          <w:tcPr>
            <w:tcW w:w="9776"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14:paraId="1C018B9C" w14:textId="77777777" w:rsidR="00494B2E" w:rsidRPr="00562E20" w:rsidRDefault="00562E20" w:rsidP="006E313D">
            <w:pPr>
              <w:tabs>
                <w:tab w:val="left" w:pos="0"/>
              </w:tabs>
              <w:ind w:left="-45"/>
              <w:jc w:val="both"/>
              <w:rPr>
                <w:b/>
                <w:bCs/>
                <w:color w:val="365F91" w:themeColor="accent1" w:themeShade="BF"/>
              </w:rPr>
            </w:pPr>
            <w:r w:rsidRPr="00562E20">
              <w:rPr>
                <w:b/>
                <w:bCs/>
                <w:color w:val="auto"/>
              </w:rPr>
              <w:t xml:space="preserve">II </w:t>
            </w:r>
            <w:r w:rsidR="000E2198" w:rsidRPr="00562E20">
              <w:rPr>
                <w:b/>
                <w:bCs/>
                <w:color w:val="auto"/>
              </w:rPr>
              <w:t>USLOVI I KRITERIJUMI SPROVOĐENJA PROGRAMA</w:t>
            </w:r>
          </w:p>
        </w:tc>
      </w:tr>
      <w:tr w:rsidR="00494B2E" w:rsidRPr="00E7540B" w14:paraId="29BDC067" w14:textId="77777777" w:rsidTr="003A1947">
        <w:tc>
          <w:tcPr>
            <w:tcW w:w="1685" w:type="dxa"/>
            <w:tcBorders>
              <w:top w:val="dotted" w:sz="4" w:space="0" w:color="auto"/>
              <w:left w:val="dotted" w:sz="4" w:space="0" w:color="auto"/>
              <w:bottom w:val="dotted" w:sz="4" w:space="0" w:color="auto"/>
              <w:right w:val="dotted" w:sz="4" w:space="0" w:color="auto"/>
            </w:tcBorders>
          </w:tcPr>
          <w:p w14:paraId="2BCC3E82" w14:textId="77777777" w:rsidR="00494B2E" w:rsidRPr="00A90330" w:rsidRDefault="00562E20" w:rsidP="00171B7B">
            <w:pPr>
              <w:spacing w:after="0" w:line="240" w:lineRule="auto"/>
              <w:rPr>
                <w:b/>
                <w:iCs/>
              </w:rPr>
            </w:pPr>
            <w:r>
              <w:rPr>
                <w:b/>
                <w:iCs/>
              </w:rPr>
              <w:t xml:space="preserve">2.1     </w:t>
            </w:r>
            <w:r w:rsidR="00A90330">
              <w:rPr>
                <w:b/>
                <w:iCs/>
              </w:rPr>
              <w:t xml:space="preserve">Korisnici sredstava za realizaciju programa – izvođači programa </w:t>
            </w:r>
          </w:p>
          <w:p w14:paraId="5586C689" w14:textId="77777777" w:rsidR="00494B2E" w:rsidRPr="00192641" w:rsidRDefault="00494B2E" w:rsidP="00F42AD3">
            <w:pPr>
              <w:rPr>
                <w:i/>
                <w:iCs/>
              </w:rPr>
            </w:pPr>
          </w:p>
          <w:p w14:paraId="2E7B674A" w14:textId="77777777" w:rsidR="00494B2E" w:rsidRPr="00192641" w:rsidRDefault="00494B2E" w:rsidP="00F42AD3">
            <w:pPr>
              <w:rPr>
                <w:i/>
                <w:iCs/>
              </w:rPr>
            </w:pPr>
          </w:p>
        </w:tc>
        <w:tc>
          <w:tcPr>
            <w:tcW w:w="8091" w:type="dxa"/>
            <w:tcBorders>
              <w:top w:val="dotted" w:sz="4" w:space="0" w:color="auto"/>
              <w:left w:val="dotted" w:sz="4" w:space="0" w:color="auto"/>
              <w:bottom w:val="dotted" w:sz="4" w:space="0" w:color="auto"/>
              <w:right w:val="dotted" w:sz="4" w:space="0" w:color="auto"/>
            </w:tcBorders>
          </w:tcPr>
          <w:p w14:paraId="4F363C7A" w14:textId="77777777" w:rsidR="00BC1D89" w:rsidRDefault="00FE39D5" w:rsidP="00464C3A">
            <w:pPr>
              <w:pStyle w:val="ListParagraph"/>
              <w:numPr>
                <w:ilvl w:val="0"/>
                <w:numId w:val="13"/>
              </w:numPr>
              <w:tabs>
                <w:tab w:val="left" w:pos="0"/>
              </w:tabs>
              <w:jc w:val="both"/>
              <w:rPr>
                <w:szCs w:val="28"/>
              </w:rPr>
            </w:pPr>
            <w:r w:rsidRPr="008059C5">
              <w:rPr>
                <w:szCs w:val="28"/>
              </w:rPr>
              <w:t xml:space="preserve">Da bi se smatrao </w:t>
            </w:r>
            <w:r w:rsidR="003E286A">
              <w:rPr>
                <w:szCs w:val="28"/>
              </w:rPr>
              <w:t>prihvatljivim</w:t>
            </w:r>
            <w:r w:rsidRPr="008059C5">
              <w:rPr>
                <w:szCs w:val="28"/>
              </w:rPr>
              <w:t xml:space="preserve"> za re</w:t>
            </w:r>
            <w:r w:rsidR="00910C7C">
              <w:rPr>
                <w:szCs w:val="28"/>
              </w:rPr>
              <w:t>alizaciju programa</w:t>
            </w:r>
            <w:r w:rsidR="00521CEA">
              <w:rPr>
                <w:szCs w:val="28"/>
              </w:rPr>
              <w:t xml:space="preserve"> poslodavac</w:t>
            </w:r>
            <w:r w:rsidR="00910C7C">
              <w:rPr>
                <w:szCs w:val="28"/>
              </w:rPr>
              <w:t xml:space="preserve"> </w:t>
            </w:r>
            <w:r w:rsidR="008059C5" w:rsidRPr="008059C5">
              <w:rPr>
                <w:szCs w:val="28"/>
              </w:rPr>
              <w:t>treba</w:t>
            </w:r>
            <w:r w:rsidR="00464C3A">
              <w:rPr>
                <w:szCs w:val="28"/>
              </w:rPr>
              <w:t xml:space="preserve"> da</w:t>
            </w:r>
            <w:r w:rsidR="00BC1D89">
              <w:rPr>
                <w:szCs w:val="28"/>
              </w:rPr>
              <w:t>:</w:t>
            </w:r>
          </w:p>
          <w:p w14:paraId="6EBAEFCE" w14:textId="77777777" w:rsidR="00BC1D89" w:rsidRDefault="00BC1D89" w:rsidP="00BC1D89">
            <w:pPr>
              <w:pStyle w:val="ListParagraph"/>
              <w:tabs>
                <w:tab w:val="left" w:pos="0"/>
              </w:tabs>
              <w:ind w:left="360"/>
              <w:jc w:val="both"/>
              <w:rPr>
                <w:szCs w:val="28"/>
              </w:rPr>
            </w:pPr>
          </w:p>
          <w:p w14:paraId="148EA9B9" w14:textId="77777777" w:rsidR="00464C3A" w:rsidRPr="0082309A" w:rsidRDefault="00DB5945" w:rsidP="0082309A">
            <w:pPr>
              <w:pStyle w:val="ListParagraph"/>
              <w:numPr>
                <w:ilvl w:val="0"/>
                <w:numId w:val="19"/>
              </w:numPr>
              <w:tabs>
                <w:tab w:val="left" w:pos="0"/>
              </w:tabs>
              <w:jc w:val="both"/>
              <w:rPr>
                <w:szCs w:val="28"/>
              </w:rPr>
            </w:pPr>
            <w:r w:rsidRPr="00E7540B">
              <w:t xml:space="preserve">svoju djelatnost </w:t>
            </w:r>
            <w:r>
              <w:t>obavlja</w:t>
            </w:r>
            <w:r w:rsidR="00DF01F6">
              <w:t xml:space="preserve"> u privatnom sektoru,</w:t>
            </w:r>
            <w:r>
              <w:t xml:space="preserve"> na teritoriji Crne Gore</w:t>
            </w:r>
            <w:r w:rsidR="00BC1D89">
              <w:t xml:space="preserve">, </w:t>
            </w:r>
          </w:p>
          <w:p w14:paraId="4011E9A9" w14:textId="77777777" w:rsidR="00327F88" w:rsidRDefault="00DF01F6" w:rsidP="00F867D3">
            <w:pPr>
              <w:pStyle w:val="ListParagraph"/>
              <w:numPr>
                <w:ilvl w:val="0"/>
                <w:numId w:val="19"/>
              </w:numPr>
              <w:tabs>
                <w:tab w:val="left" w:pos="0"/>
              </w:tabs>
              <w:snapToGrid w:val="0"/>
              <w:spacing w:after="240" w:line="240" w:lineRule="auto"/>
              <w:jc w:val="both"/>
            </w:pPr>
            <w:r>
              <w:t>djelatnost ne</w:t>
            </w:r>
            <w:r w:rsidR="00DB5945">
              <w:t xml:space="preserve"> o</w:t>
            </w:r>
            <w:r w:rsidR="00DB5945" w:rsidRPr="00E7540B">
              <w:t>bavlja</w:t>
            </w:r>
            <w:r w:rsidR="00DB5945">
              <w:t xml:space="preserve"> </w:t>
            </w:r>
            <w:r w:rsidR="00DB5945" w:rsidRPr="00E7540B">
              <w:t xml:space="preserve">u sektoru usluga povezanih sa izvoznom djelatnosti i </w:t>
            </w:r>
            <w:r w:rsidR="00521CEA">
              <w:t xml:space="preserve">u </w:t>
            </w:r>
            <w:r w:rsidR="00DB5945" w:rsidRPr="00E7540B">
              <w:t>sektoru primarne poljoprivrede i ribarstva</w:t>
            </w:r>
            <w:r w:rsidR="0073413C">
              <w:t>;</w:t>
            </w:r>
          </w:p>
          <w:p w14:paraId="0A3DCEDE" w14:textId="77777777" w:rsidR="00D314D7" w:rsidRPr="00D314D7" w:rsidRDefault="00D314D7" w:rsidP="00D314D7">
            <w:pPr>
              <w:pStyle w:val="ListParagraph"/>
              <w:numPr>
                <w:ilvl w:val="0"/>
                <w:numId w:val="19"/>
              </w:numPr>
              <w:tabs>
                <w:tab w:val="left" w:pos="0"/>
              </w:tabs>
              <w:jc w:val="both"/>
              <w:rPr>
                <w:szCs w:val="28"/>
              </w:rPr>
            </w:pPr>
            <w:r w:rsidRPr="00D314D7">
              <w:t xml:space="preserve">nije privredno društvo čiji je osnivač ili većinski vlasnik država </w:t>
            </w:r>
            <w:r>
              <w:t>ili jedinica lokalne samouprave i</w:t>
            </w:r>
          </w:p>
          <w:p w14:paraId="0035BF4B" w14:textId="77777777" w:rsidR="00521CEA" w:rsidRPr="005F6C5D" w:rsidRDefault="00574DBF" w:rsidP="00865664">
            <w:pPr>
              <w:pStyle w:val="ListParagraph"/>
              <w:numPr>
                <w:ilvl w:val="0"/>
                <w:numId w:val="19"/>
              </w:numPr>
              <w:tabs>
                <w:tab w:val="left" w:pos="0"/>
              </w:tabs>
              <w:snapToGrid w:val="0"/>
              <w:spacing w:after="240" w:line="240" w:lineRule="auto"/>
              <w:jc w:val="both"/>
            </w:pPr>
            <w:r w:rsidRPr="005F6C5D">
              <w:t>nije registr</w:t>
            </w:r>
            <w:r w:rsidR="00D314D7" w:rsidRPr="005F6C5D">
              <w:t>ovan kao nevladina organizacija.</w:t>
            </w:r>
          </w:p>
          <w:p w14:paraId="28F84CE8" w14:textId="77777777" w:rsidR="00865664" w:rsidRPr="00865664" w:rsidRDefault="00865664" w:rsidP="00865664">
            <w:pPr>
              <w:pStyle w:val="ListParagraph"/>
              <w:tabs>
                <w:tab w:val="left" w:pos="0"/>
              </w:tabs>
              <w:snapToGrid w:val="0"/>
              <w:spacing w:after="240" w:line="240" w:lineRule="auto"/>
              <w:jc w:val="both"/>
              <w:rPr>
                <w:color w:val="FF0000"/>
              </w:rPr>
            </w:pPr>
          </w:p>
          <w:p w14:paraId="58AB1DA6" w14:textId="77777777" w:rsidR="00DB5945" w:rsidRDefault="00DB5945" w:rsidP="00F77694">
            <w:pPr>
              <w:pStyle w:val="ListParagraph"/>
              <w:tabs>
                <w:tab w:val="left" w:pos="0"/>
              </w:tabs>
              <w:snapToGrid w:val="0"/>
              <w:spacing w:after="240" w:line="240" w:lineRule="auto"/>
              <w:ind w:left="360"/>
              <w:jc w:val="both"/>
            </w:pPr>
            <w:r w:rsidRPr="005B41CD">
              <w:rPr>
                <w:i/>
                <w:u w:val="single"/>
              </w:rPr>
              <w:t>Izvor verifikacije</w:t>
            </w:r>
            <w:r w:rsidRPr="005B41CD">
              <w:rPr>
                <w:i/>
              </w:rPr>
              <w:t xml:space="preserve">: </w:t>
            </w:r>
            <w:r w:rsidRPr="005F6C5D">
              <w:rPr>
                <w:i/>
              </w:rPr>
              <w:t>rješenje o upisu u registar nadležnog organa</w:t>
            </w:r>
            <w:r w:rsidRPr="005F6C5D">
              <w:t xml:space="preserve">. </w:t>
            </w:r>
          </w:p>
          <w:p w14:paraId="541CE6CF" w14:textId="77777777" w:rsidR="00843D5B" w:rsidRDefault="00843D5B" w:rsidP="00843D5B">
            <w:pPr>
              <w:pStyle w:val="ListParagraph"/>
              <w:tabs>
                <w:tab w:val="left" w:pos="0"/>
              </w:tabs>
              <w:snapToGrid w:val="0"/>
              <w:spacing w:after="240" w:line="240" w:lineRule="auto"/>
              <w:jc w:val="both"/>
            </w:pPr>
          </w:p>
          <w:p w14:paraId="0202F42A" w14:textId="0FCAD86B" w:rsidR="00DB5945" w:rsidRDefault="00843D5B" w:rsidP="00843D5B">
            <w:pPr>
              <w:pStyle w:val="ListParagraph"/>
              <w:numPr>
                <w:ilvl w:val="0"/>
                <w:numId w:val="33"/>
              </w:numPr>
              <w:tabs>
                <w:tab w:val="left" w:pos="0"/>
              </w:tabs>
              <w:snapToGrid w:val="0"/>
              <w:spacing w:after="240" w:line="240" w:lineRule="auto"/>
              <w:jc w:val="both"/>
            </w:pPr>
            <w:r>
              <w:t>je upoznat da sredstva Zavoda za finansiranje ovog programa predstavljaju državnu pomoć male vrijednosti i da ne smiju prelaziti iznos od 300.000,00 € u bilo kojem periodu od tri fiskalne godine, te da mu se po navedenom osnovu može dodijeliti zakonska pomoć male vrijednosti, tzv. de minimis pomoći;</w:t>
            </w:r>
          </w:p>
          <w:p w14:paraId="0AD18D9E" w14:textId="77777777" w:rsidR="00843D5B" w:rsidRPr="00E7540B" w:rsidRDefault="00843D5B" w:rsidP="00843D5B">
            <w:pPr>
              <w:pStyle w:val="ListParagraph"/>
              <w:tabs>
                <w:tab w:val="left" w:pos="0"/>
              </w:tabs>
              <w:snapToGrid w:val="0"/>
              <w:spacing w:after="240" w:line="240" w:lineRule="auto"/>
              <w:jc w:val="both"/>
            </w:pPr>
          </w:p>
          <w:p w14:paraId="465DB1B8" w14:textId="77777777" w:rsidR="00DB5945" w:rsidRDefault="00DB5945" w:rsidP="00DB5945">
            <w:pPr>
              <w:pStyle w:val="ListParagraph"/>
              <w:ind w:left="360"/>
              <w:jc w:val="both"/>
              <w:rPr>
                <w:i/>
              </w:rPr>
            </w:pPr>
            <w:r w:rsidRPr="005B41CD">
              <w:rPr>
                <w:i/>
                <w:u w:val="single"/>
              </w:rPr>
              <w:t>Izvor verifikacije</w:t>
            </w:r>
            <w:r w:rsidRPr="005B41CD">
              <w:rPr>
                <w:i/>
              </w:rPr>
              <w:t>: izjava podnosioca zahtjeva i iz</w:t>
            </w:r>
            <w:r w:rsidR="00811276">
              <w:rPr>
                <w:i/>
              </w:rPr>
              <w:t>jave za pomoći male vrijednosti i</w:t>
            </w:r>
            <w:r w:rsidR="00811276" w:rsidRPr="005B41CD">
              <w:rPr>
                <w:i/>
              </w:rPr>
              <w:t xml:space="preserve"> evidencija o dodijeljenim državnim pomoćima.</w:t>
            </w:r>
            <w:r w:rsidR="00811276">
              <w:rPr>
                <w:i/>
              </w:rPr>
              <w:t xml:space="preserve"> </w:t>
            </w:r>
          </w:p>
          <w:p w14:paraId="1377BE1C" w14:textId="77777777" w:rsidR="00811276" w:rsidRPr="005B41CD" w:rsidRDefault="00811276" w:rsidP="00DB5945">
            <w:pPr>
              <w:pStyle w:val="ListParagraph"/>
              <w:ind w:left="360"/>
              <w:jc w:val="both"/>
              <w:rPr>
                <w:i/>
              </w:rPr>
            </w:pPr>
          </w:p>
          <w:p w14:paraId="73C4EF9E" w14:textId="77777777" w:rsidR="00327F88" w:rsidRDefault="00DB5945" w:rsidP="00F867D3">
            <w:pPr>
              <w:pStyle w:val="ListParagraph"/>
              <w:numPr>
                <w:ilvl w:val="0"/>
                <w:numId w:val="19"/>
              </w:numPr>
              <w:tabs>
                <w:tab w:val="left" w:pos="0"/>
              </w:tabs>
              <w:snapToGrid w:val="0"/>
              <w:spacing w:after="240" w:line="240" w:lineRule="auto"/>
              <w:jc w:val="both"/>
            </w:pPr>
            <w:r w:rsidRPr="00E7540B">
              <w:t>je registrovan za obavljanje djelatnosti, najmanje 12 mjeseci prije podnošenja zahtjeva na konkurs za realizaciju programa</w:t>
            </w:r>
            <w:r w:rsidR="0073413C">
              <w:t>;</w:t>
            </w:r>
            <w:r w:rsidRPr="00E7540B">
              <w:t xml:space="preserve"> </w:t>
            </w:r>
          </w:p>
          <w:p w14:paraId="65296A1F" w14:textId="77777777" w:rsidR="0073413C" w:rsidRDefault="0073413C" w:rsidP="0073413C">
            <w:pPr>
              <w:pStyle w:val="ListParagraph"/>
              <w:tabs>
                <w:tab w:val="left" w:pos="0"/>
              </w:tabs>
              <w:snapToGrid w:val="0"/>
              <w:spacing w:after="240" w:line="240" w:lineRule="auto"/>
              <w:jc w:val="both"/>
            </w:pPr>
          </w:p>
          <w:p w14:paraId="00D90C7E" w14:textId="77777777" w:rsidR="00DB5945" w:rsidRDefault="00DB5945" w:rsidP="00327F88">
            <w:pPr>
              <w:pStyle w:val="ListParagraph"/>
              <w:tabs>
                <w:tab w:val="left" w:pos="0"/>
              </w:tabs>
              <w:snapToGrid w:val="0"/>
              <w:spacing w:after="240" w:line="240" w:lineRule="auto"/>
              <w:ind w:left="360"/>
              <w:jc w:val="both"/>
              <w:rPr>
                <w:i/>
              </w:rPr>
            </w:pPr>
            <w:r w:rsidRPr="005B41CD">
              <w:rPr>
                <w:i/>
                <w:u w:val="single"/>
              </w:rPr>
              <w:t>Izvor verifikacije</w:t>
            </w:r>
            <w:r w:rsidRPr="005B41CD">
              <w:rPr>
                <w:i/>
              </w:rPr>
              <w:t xml:space="preserve">: rješenje o upisu u registar nadležnog organa. </w:t>
            </w:r>
          </w:p>
          <w:p w14:paraId="21C10076" w14:textId="77777777" w:rsidR="0073413C" w:rsidRPr="005B41CD" w:rsidRDefault="0073413C" w:rsidP="00327F88">
            <w:pPr>
              <w:pStyle w:val="ListParagraph"/>
              <w:tabs>
                <w:tab w:val="left" w:pos="0"/>
              </w:tabs>
              <w:snapToGrid w:val="0"/>
              <w:spacing w:after="240" w:line="240" w:lineRule="auto"/>
              <w:ind w:left="360"/>
              <w:jc w:val="both"/>
              <w:rPr>
                <w:i/>
              </w:rPr>
            </w:pPr>
          </w:p>
          <w:p w14:paraId="043B7BAD" w14:textId="77777777" w:rsidR="00DB5945" w:rsidRDefault="00DB5945" w:rsidP="00F867D3">
            <w:pPr>
              <w:pStyle w:val="ListParagraph"/>
              <w:numPr>
                <w:ilvl w:val="0"/>
                <w:numId w:val="19"/>
              </w:numPr>
              <w:snapToGrid w:val="0"/>
              <w:spacing w:after="240" w:line="240" w:lineRule="auto"/>
              <w:jc w:val="both"/>
            </w:pPr>
            <w:r w:rsidRPr="00E7540B">
              <w:t>nije u stečajnom postupku, postupku likvidacije, nije pres</w:t>
            </w:r>
            <w:r>
              <w:t>tao obavljati djelatnost i d</w:t>
            </w:r>
            <w:r w:rsidR="00327F88">
              <w:t>a mu</w:t>
            </w:r>
            <w:r w:rsidRPr="00E7540B">
              <w:t xml:space="preserve"> žiro račun</w:t>
            </w:r>
            <w:r w:rsidR="00865664">
              <w:t xml:space="preserve"> </w:t>
            </w:r>
            <w:r w:rsidRPr="00E7540B">
              <w:t>nije</w:t>
            </w:r>
            <w:r w:rsidR="00222A17">
              <w:t xml:space="preserve"> blokiran;</w:t>
            </w:r>
          </w:p>
          <w:p w14:paraId="79043B6D" w14:textId="77777777" w:rsidR="00222A17" w:rsidRPr="00E7540B" w:rsidRDefault="00222A17" w:rsidP="00222A17">
            <w:pPr>
              <w:pStyle w:val="ListParagraph"/>
              <w:snapToGrid w:val="0"/>
              <w:spacing w:after="240" w:line="240" w:lineRule="auto"/>
              <w:ind w:left="360"/>
              <w:jc w:val="both"/>
            </w:pPr>
          </w:p>
          <w:p w14:paraId="3268C729" w14:textId="77777777" w:rsidR="00AC433F" w:rsidRDefault="00DB5945" w:rsidP="00AC433F">
            <w:pPr>
              <w:pStyle w:val="ListParagraph"/>
              <w:tabs>
                <w:tab w:val="left" w:pos="0"/>
              </w:tabs>
              <w:ind w:left="360"/>
              <w:jc w:val="both"/>
              <w:rPr>
                <w:bCs/>
                <w:i/>
              </w:rPr>
            </w:pPr>
            <w:r w:rsidRPr="005B41CD">
              <w:rPr>
                <w:bCs/>
                <w:i/>
                <w:u w:val="single"/>
              </w:rPr>
              <w:t>Izvor verifikacije</w:t>
            </w:r>
            <w:r w:rsidRPr="005B41CD">
              <w:rPr>
                <w:bCs/>
                <w:i/>
              </w:rPr>
              <w:t>: izjava podnosioca zahtjeva.</w:t>
            </w:r>
          </w:p>
          <w:p w14:paraId="78AD4A2E" w14:textId="77777777" w:rsidR="00222A17" w:rsidRPr="005B41CD" w:rsidRDefault="00222A17" w:rsidP="00AC433F">
            <w:pPr>
              <w:pStyle w:val="ListParagraph"/>
              <w:tabs>
                <w:tab w:val="left" w:pos="0"/>
              </w:tabs>
              <w:ind w:left="360"/>
              <w:jc w:val="both"/>
              <w:rPr>
                <w:bCs/>
                <w:i/>
              </w:rPr>
            </w:pPr>
          </w:p>
          <w:p w14:paraId="2B03C232" w14:textId="77777777" w:rsidR="00DB5945" w:rsidRPr="00222A17" w:rsidRDefault="00222A17" w:rsidP="00F867D3">
            <w:pPr>
              <w:pStyle w:val="ListParagraph"/>
              <w:numPr>
                <w:ilvl w:val="0"/>
                <w:numId w:val="19"/>
              </w:numPr>
              <w:tabs>
                <w:tab w:val="left" w:pos="0"/>
              </w:tabs>
              <w:jc w:val="both"/>
              <w:rPr>
                <w:bCs/>
              </w:rPr>
            </w:pPr>
            <w:r>
              <w:t>i</w:t>
            </w:r>
            <w:r w:rsidR="00DB5945" w:rsidRPr="00E7540B">
              <w:t xml:space="preserve">ma izmirene obaveze po osnovu poreza i doprinosa na lična primanja, zaključno sa </w:t>
            </w:r>
            <w:r w:rsidR="00DB5945" w:rsidRPr="0008006C">
              <w:t>31.12</w:t>
            </w:r>
            <w:r w:rsidR="00DB5945" w:rsidRPr="00D7151D">
              <w:t xml:space="preserve">.2023. </w:t>
            </w:r>
            <w:r w:rsidR="00DB5945" w:rsidRPr="0008006C">
              <w:t>godine</w:t>
            </w:r>
            <w:r w:rsidR="00DB5945">
              <w:t xml:space="preserve"> ili</w:t>
            </w:r>
            <w:r>
              <w:t xml:space="preserve"> da</w:t>
            </w:r>
            <w:r w:rsidR="00DB5945">
              <w:t xml:space="preserve"> </w:t>
            </w:r>
            <w:r w:rsidR="00DB5945" w:rsidRPr="00E7540B">
              <w:t>redovno izmiruje reprogramirane poreske obaveze, shodno Zakonu o reprogramu poreskih potraž</w:t>
            </w:r>
            <w:r w:rsidR="005B41CD">
              <w:t>ivanja (“Sl. list CG”, br. 145/21</w:t>
            </w:r>
            <w:r>
              <w:t>), do dana podnošenja zahtjeva;</w:t>
            </w:r>
          </w:p>
          <w:p w14:paraId="4A3DB8D4" w14:textId="77777777" w:rsidR="00222A17" w:rsidRPr="00222A17" w:rsidRDefault="00222A17" w:rsidP="00222A17">
            <w:pPr>
              <w:pStyle w:val="ListParagraph"/>
              <w:tabs>
                <w:tab w:val="left" w:pos="0"/>
              </w:tabs>
              <w:jc w:val="both"/>
              <w:rPr>
                <w:bCs/>
              </w:rPr>
            </w:pPr>
          </w:p>
          <w:p w14:paraId="3CE86D7D" w14:textId="77777777" w:rsidR="00AC433F" w:rsidRDefault="00DB5945" w:rsidP="00AC433F">
            <w:pPr>
              <w:pStyle w:val="ListParagraph"/>
              <w:ind w:left="360"/>
              <w:jc w:val="both"/>
              <w:rPr>
                <w:i/>
              </w:rPr>
            </w:pPr>
            <w:r w:rsidRPr="005B41CD">
              <w:rPr>
                <w:bCs/>
                <w:i/>
                <w:u w:val="single"/>
              </w:rPr>
              <w:t>Izvor verifikacije</w:t>
            </w:r>
            <w:r w:rsidRPr="005B41CD">
              <w:rPr>
                <w:bCs/>
                <w:i/>
              </w:rPr>
              <w:t xml:space="preserve">: </w:t>
            </w:r>
            <w:r w:rsidRPr="005B41CD">
              <w:rPr>
                <w:i/>
              </w:rPr>
              <w:t>uvjerenja Uprave prihoda i carina da je podnosilac zahtjeva izmirio obaveze po osnovu poreza i doprinosa na lična primanja, zaključno sa 31.12.2023</w:t>
            </w:r>
            <w:r w:rsidRPr="00C802DA">
              <w:rPr>
                <w:i/>
              </w:rPr>
              <w:t>.</w:t>
            </w:r>
            <w:r w:rsidR="00C802DA">
              <w:rPr>
                <w:i/>
              </w:rPr>
              <w:t xml:space="preserve"> </w:t>
            </w:r>
            <w:r w:rsidRPr="005B41CD">
              <w:rPr>
                <w:i/>
              </w:rPr>
              <w:t>godine, ili uvjerenje da redovno izmiruje reprogramirane poreske obaveze po osnovu poreza i doprinosa na lična primanja, do dana podnošenja zahtjeva.</w:t>
            </w:r>
          </w:p>
          <w:p w14:paraId="3BBD3166" w14:textId="77777777" w:rsidR="00222A17" w:rsidRPr="005B41CD" w:rsidRDefault="00222A17" w:rsidP="00AC433F">
            <w:pPr>
              <w:pStyle w:val="ListParagraph"/>
              <w:ind w:left="360"/>
              <w:jc w:val="both"/>
              <w:rPr>
                <w:i/>
              </w:rPr>
            </w:pPr>
          </w:p>
          <w:p w14:paraId="641CD97D" w14:textId="77777777" w:rsidR="00DB5945" w:rsidRDefault="00AC433F" w:rsidP="00F867D3">
            <w:pPr>
              <w:pStyle w:val="ListParagraph"/>
              <w:numPr>
                <w:ilvl w:val="0"/>
                <w:numId w:val="19"/>
              </w:numPr>
              <w:snapToGrid w:val="0"/>
              <w:spacing w:after="240" w:line="240" w:lineRule="auto"/>
              <w:jc w:val="both"/>
            </w:pPr>
            <w:r>
              <w:t>preuzme obavezu da sa licem</w:t>
            </w:r>
            <w:r w:rsidR="00DB5945" w:rsidRPr="008A5858">
              <w:t xml:space="preserve"> uklju</w:t>
            </w:r>
            <w:r>
              <w:t>čenim u program zaključi ugovor</w:t>
            </w:r>
            <w:r w:rsidR="00DB5945" w:rsidRPr="008A5858">
              <w:t xml:space="preserve"> o radu u </w:t>
            </w:r>
            <w:r w:rsidR="00DB5945" w:rsidRPr="0008006C">
              <w:t>trajanju navedenom u zahtjevu za realiz</w:t>
            </w:r>
            <w:r>
              <w:t>aciju programa</w:t>
            </w:r>
            <w:r w:rsidR="00DB5945">
              <w:t xml:space="preserve">, a koje </w:t>
            </w:r>
            <w:r>
              <w:t>ne može biti kraće od 12</w:t>
            </w:r>
            <w:r w:rsidR="00DB5945">
              <w:t xml:space="preserve"> mjeseci</w:t>
            </w:r>
            <w:r w:rsidR="00DB5945" w:rsidRPr="0008006C">
              <w:t>.</w:t>
            </w:r>
          </w:p>
          <w:p w14:paraId="41D07C88" w14:textId="77777777" w:rsidR="00222A17" w:rsidRPr="0008006C" w:rsidRDefault="00222A17" w:rsidP="00222A17">
            <w:pPr>
              <w:pStyle w:val="ListParagraph"/>
              <w:snapToGrid w:val="0"/>
              <w:spacing w:after="240" w:line="240" w:lineRule="auto"/>
              <w:jc w:val="both"/>
            </w:pPr>
          </w:p>
          <w:p w14:paraId="76464B5D" w14:textId="77777777" w:rsidR="004E045C" w:rsidRDefault="00DB5945" w:rsidP="0074409C">
            <w:pPr>
              <w:pStyle w:val="ListParagraph"/>
              <w:ind w:left="360"/>
              <w:jc w:val="both"/>
              <w:rPr>
                <w:i/>
              </w:rPr>
            </w:pPr>
            <w:r w:rsidRPr="005B41CD">
              <w:rPr>
                <w:i/>
                <w:u w:val="single"/>
              </w:rPr>
              <w:lastRenderedPageBreak/>
              <w:t>Izvor verifikacije</w:t>
            </w:r>
            <w:r w:rsidRPr="005B41CD">
              <w:rPr>
                <w:i/>
              </w:rPr>
              <w:t>: izjava podnosioca zahtjeva</w:t>
            </w:r>
          </w:p>
          <w:p w14:paraId="01C62673" w14:textId="77777777" w:rsidR="00E562C4" w:rsidRPr="0074409C" w:rsidRDefault="00E562C4" w:rsidP="0074409C">
            <w:pPr>
              <w:pStyle w:val="ListParagraph"/>
              <w:ind w:left="360"/>
              <w:jc w:val="both"/>
              <w:rPr>
                <w:i/>
              </w:rPr>
            </w:pPr>
          </w:p>
        </w:tc>
      </w:tr>
      <w:tr w:rsidR="00494B2E" w:rsidRPr="00E7540B" w14:paraId="763A8D19" w14:textId="77777777" w:rsidTr="003A1947">
        <w:trPr>
          <w:trHeight w:val="70"/>
        </w:trPr>
        <w:tc>
          <w:tcPr>
            <w:tcW w:w="1685" w:type="dxa"/>
            <w:tcBorders>
              <w:top w:val="dotted" w:sz="4" w:space="0" w:color="auto"/>
              <w:left w:val="dotted" w:sz="4" w:space="0" w:color="auto"/>
              <w:right w:val="dotted" w:sz="4" w:space="0" w:color="auto"/>
            </w:tcBorders>
          </w:tcPr>
          <w:p w14:paraId="6F8AF2DA" w14:textId="77777777" w:rsidR="00494B2E" w:rsidRPr="00DC201B" w:rsidRDefault="00562E20" w:rsidP="00F42AD3">
            <w:pPr>
              <w:rPr>
                <w:b/>
                <w:iCs/>
              </w:rPr>
            </w:pPr>
            <w:r>
              <w:rPr>
                <w:b/>
                <w:iCs/>
              </w:rPr>
              <w:lastRenderedPageBreak/>
              <w:t xml:space="preserve">2.2    </w:t>
            </w:r>
            <w:r w:rsidR="00494B2E" w:rsidRPr="00DC201B">
              <w:rPr>
                <w:b/>
                <w:iCs/>
              </w:rPr>
              <w:t>Postupak izbora</w:t>
            </w:r>
            <w:r w:rsidR="00F02E87" w:rsidRPr="00DC201B">
              <w:rPr>
                <w:b/>
                <w:iCs/>
              </w:rPr>
              <w:t xml:space="preserve"> korisnika sredstava za realizaciju programa - izvođača programa</w:t>
            </w:r>
          </w:p>
          <w:p w14:paraId="40939852" w14:textId="77777777" w:rsidR="00494B2E" w:rsidRPr="00192641" w:rsidRDefault="00494B2E" w:rsidP="00F42AD3">
            <w:pPr>
              <w:rPr>
                <w:i/>
                <w:iCs/>
              </w:rPr>
            </w:pPr>
          </w:p>
        </w:tc>
        <w:tc>
          <w:tcPr>
            <w:tcW w:w="8091" w:type="dxa"/>
            <w:tcBorders>
              <w:top w:val="dotted" w:sz="4" w:space="0" w:color="auto"/>
              <w:left w:val="dotted" w:sz="4" w:space="0" w:color="auto"/>
              <w:bottom w:val="dotted" w:sz="4" w:space="0" w:color="auto"/>
              <w:right w:val="dotted" w:sz="4" w:space="0" w:color="auto"/>
            </w:tcBorders>
          </w:tcPr>
          <w:p w14:paraId="794756D4" w14:textId="77777777" w:rsidR="00B8019D" w:rsidRPr="00B8019D" w:rsidRDefault="00B6657C" w:rsidP="00F867D3">
            <w:pPr>
              <w:pStyle w:val="ListParagraph"/>
              <w:numPr>
                <w:ilvl w:val="0"/>
                <w:numId w:val="16"/>
              </w:numPr>
              <w:spacing w:after="0" w:line="240" w:lineRule="auto"/>
              <w:ind w:right="-108"/>
              <w:jc w:val="both"/>
              <w:rPr>
                <w:color w:val="auto"/>
              </w:rPr>
            </w:pPr>
            <w:r w:rsidRPr="00B8019D">
              <w:rPr>
                <w:color w:val="auto"/>
              </w:rPr>
              <w:t>Izb</w:t>
            </w:r>
            <w:r w:rsidR="009F4320" w:rsidRPr="00B8019D">
              <w:rPr>
                <w:color w:val="auto"/>
              </w:rPr>
              <w:t>or izvođača programa</w:t>
            </w:r>
            <w:r w:rsidRPr="00B8019D">
              <w:rPr>
                <w:color w:val="auto"/>
              </w:rPr>
              <w:t xml:space="preserve"> izvršiće se na osnovu javnog konkursa raspisanog od strane Zavoda. </w:t>
            </w:r>
          </w:p>
          <w:p w14:paraId="40DB0970" w14:textId="77777777" w:rsidR="00B8019D" w:rsidRPr="00B8019D" w:rsidRDefault="00B8019D" w:rsidP="00B8019D">
            <w:pPr>
              <w:pStyle w:val="ListParagraph"/>
              <w:spacing w:after="0" w:line="240" w:lineRule="auto"/>
              <w:ind w:left="360" w:right="-108"/>
              <w:jc w:val="both"/>
              <w:rPr>
                <w:color w:val="auto"/>
              </w:rPr>
            </w:pPr>
          </w:p>
          <w:p w14:paraId="2E05E26F" w14:textId="77777777" w:rsidR="001C2826" w:rsidRDefault="00ED3DDB" w:rsidP="001C2826">
            <w:pPr>
              <w:pStyle w:val="ListParagraph"/>
              <w:spacing w:after="0" w:line="240" w:lineRule="auto"/>
              <w:ind w:left="360" w:right="-108"/>
              <w:jc w:val="both"/>
              <w:rPr>
                <w:color w:val="auto"/>
              </w:rPr>
            </w:pPr>
            <w:r w:rsidRPr="00B8019D">
              <w:rPr>
                <w:color w:val="auto"/>
              </w:rPr>
              <w:t>Javni konkurs</w:t>
            </w:r>
            <w:r w:rsidR="00B8019D" w:rsidRPr="00B8019D">
              <w:rPr>
                <w:color w:val="auto"/>
              </w:rPr>
              <w:t xml:space="preserve"> </w:t>
            </w:r>
            <w:r w:rsidR="004C1854">
              <w:rPr>
                <w:color w:val="auto"/>
              </w:rPr>
              <w:t xml:space="preserve">biće otvoren </w:t>
            </w:r>
            <w:r w:rsidRPr="00B8019D">
              <w:rPr>
                <w:color w:val="auto"/>
              </w:rPr>
              <w:t>do potrošnje finansijskih sredstava opredijeljen</w:t>
            </w:r>
            <w:r w:rsidR="004C1854">
              <w:rPr>
                <w:color w:val="auto"/>
              </w:rPr>
              <w:t>i</w:t>
            </w:r>
            <w:r w:rsidR="00424F5D">
              <w:rPr>
                <w:color w:val="auto"/>
              </w:rPr>
              <w:t xml:space="preserve">h za sprovođenje ovog programa, </w:t>
            </w:r>
            <w:r w:rsidR="004C1854">
              <w:rPr>
                <w:color w:val="auto"/>
              </w:rPr>
              <w:t xml:space="preserve">a najkasnije do </w:t>
            </w:r>
            <w:r w:rsidR="00424F5D" w:rsidRPr="00424F5D">
              <w:rPr>
                <w:color w:val="auto"/>
              </w:rPr>
              <w:t>30.09.</w:t>
            </w:r>
            <w:r w:rsidR="00424F5D" w:rsidRPr="00424F5D">
              <w:t>2024.</w:t>
            </w:r>
            <w:r w:rsidR="00424F5D">
              <w:t xml:space="preserve"> </w:t>
            </w:r>
            <w:r w:rsidR="004C1854">
              <w:rPr>
                <w:color w:val="auto"/>
              </w:rPr>
              <w:t>godine.</w:t>
            </w:r>
          </w:p>
          <w:p w14:paraId="32CC8083" w14:textId="77777777" w:rsidR="001C2826" w:rsidRDefault="001C2826" w:rsidP="001C2826">
            <w:pPr>
              <w:pStyle w:val="ListParagraph"/>
              <w:spacing w:after="0" w:line="240" w:lineRule="auto"/>
              <w:ind w:left="360" w:right="-108"/>
              <w:jc w:val="both"/>
              <w:rPr>
                <w:color w:val="auto"/>
              </w:rPr>
            </w:pPr>
          </w:p>
          <w:p w14:paraId="6A6AE04D" w14:textId="77777777" w:rsidR="00A0049E" w:rsidRPr="00AF06AD" w:rsidRDefault="0058341A" w:rsidP="00AF06AD">
            <w:pPr>
              <w:pStyle w:val="ListParagraph"/>
              <w:spacing w:after="0" w:line="240" w:lineRule="auto"/>
              <w:ind w:left="360" w:right="-108"/>
              <w:jc w:val="both"/>
              <w:rPr>
                <w:color w:val="auto"/>
              </w:rPr>
            </w:pPr>
            <w:r>
              <w:rPr>
                <w:color w:val="auto"/>
              </w:rPr>
              <w:t xml:space="preserve">Informacije o </w:t>
            </w:r>
            <w:r w:rsidR="001C2826">
              <w:rPr>
                <w:color w:val="auto"/>
              </w:rPr>
              <w:t xml:space="preserve">raspoloživim sredstvima </w:t>
            </w:r>
            <w:r w:rsidR="001C2826" w:rsidRPr="001C2826">
              <w:rPr>
                <w:lang w:val="sl-SI"/>
              </w:rPr>
              <w:t xml:space="preserve">za realizaciju Programa </w:t>
            </w:r>
            <w:r w:rsidR="001C2826">
              <w:rPr>
                <w:lang w:val="sl-SI"/>
              </w:rPr>
              <w:t xml:space="preserve">biće dostupne </w:t>
            </w:r>
            <w:r w:rsidR="001C2826" w:rsidRPr="001C2826">
              <w:rPr>
                <w:lang w:val="sl-SI"/>
              </w:rPr>
              <w:t xml:space="preserve">na sajtu Zavoda - </w:t>
            </w:r>
            <w:hyperlink r:id="rId8" w:history="1">
              <w:r w:rsidR="001C2826" w:rsidRPr="001C2826">
                <w:rPr>
                  <w:rStyle w:val="Hyperlink"/>
                  <w:lang w:val="sl-SI"/>
                </w:rPr>
                <w:t>http://www.zzzcg.me</w:t>
              </w:r>
            </w:hyperlink>
            <w:r w:rsidR="007F6A92">
              <w:rPr>
                <w:rStyle w:val="Hyperlink"/>
                <w:u w:val="none"/>
                <w:lang w:val="sl-SI"/>
              </w:rPr>
              <w:t>,</w:t>
            </w:r>
            <w:r w:rsidR="001C2826">
              <w:rPr>
                <w:lang w:val="sl-SI"/>
              </w:rPr>
              <w:t xml:space="preserve"> </w:t>
            </w:r>
            <w:r w:rsidR="007F6A92">
              <w:rPr>
                <w:lang w:val="sl-SI"/>
              </w:rPr>
              <w:t>a</w:t>
            </w:r>
            <w:r w:rsidR="001C2826">
              <w:rPr>
                <w:lang w:val="sl-SI"/>
              </w:rPr>
              <w:t>žuriraće se mjesečno</w:t>
            </w:r>
            <w:r w:rsidR="007F6A92">
              <w:rPr>
                <w:lang w:val="sl-SI"/>
              </w:rPr>
              <w:t>,</w:t>
            </w:r>
            <w:r w:rsidR="001C2826">
              <w:rPr>
                <w:lang w:val="sl-SI"/>
              </w:rPr>
              <w:t xml:space="preserve"> počev od drugo</w:t>
            </w:r>
            <w:r w:rsidR="007F6A92">
              <w:rPr>
                <w:lang w:val="sl-SI"/>
              </w:rPr>
              <w:t>g</w:t>
            </w:r>
            <w:r w:rsidR="001C2826">
              <w:rPr>
                <w:lang w:val="sl-SI"/>
              </w:rPr>
              <w:t xml:space="preserve"> mjesec</w:t>
            </w:r>
            <w:r w:rsidR="007F6A92">
              <w:rPr>
                <w:lang w:val="sl-SI"/>
              </w:rPr>
              <w:t>a</w:t>
            </w:r>
            <w:r w:rsidR="001C2826">
              <w:rPr>
                <w:lang w:val="sl-SI"/>
              </w:rPr>
              <w:t xml:space="preserve"> objave konkursa</w:t>
            </w:r>
            <w:r w:rsidR="007F6A92">
              <w:rPr>
                <w:lang w:val="sl-SI"/>
              </w:rPr>
              <w:t>, pa</w:t>
            </w:r>
            <w:r w:rsidR="001C2826">
              <w:rPr>
                <w:lang w:val="sl-SI"/>
              </w:rPr>
              <w:t xml:space="preserve"> </w:t>
            </w:r>
            <w:r w:rsidR="001C2826" w:rsidRPr="001C2826">
              <w:rPr>
                <w:lang w:val="sl-SI"/>
              </w:rPr>
              <w:t xml:space="preserve">do potrošnje </w:t>
            </w:r>
            <w:r w:rsidR="00AF06AD">
              <w:rPr>
                <w:lang w:val="sl-SI"/>
              </w:rPr>
              <w:t>opredjeljenih sredstava za realizaciju ovog p</w:t>
            </w:r>
            <w:r w:rsidR="001C2826" w:rsidRPr="001C2826">
              <w:rPr>
                <w:lang w:val="sl-SI"/>
              </w:rPr>
              <w:t>rograma</w:t>
            </w:r>
            <w:r w:rsidR="004C1854">
              <w:rPr>
                <w:lang w:val="sl-SI"/>
              </w:rPr>
              <w:t xml:space="preserve">, </w:t>
            </w:r>
            <w:r w:rsidR="004C1854" w:rsidRPr="00424F5D">
              <w:t xml:space="preserve">odnosno </w:t>
            </w:r>
            <w:r w:rsidR="00A0049E" w:rsidRPr="00424F5D">
              <w:t>do okončanja postupka po zahtjevima koji su zaprimljeni u poslednjem mjesecu trajanja konkursa.</w:t>
            </w:r>
          </w:p>
          <w:p w14:paraId="212BEB73" w14:textId="77777777" w:rsidR="00337C92" w:rsidRPr="00424F5D" w:rsidRDefault="00A0049E" w:rsidP="00047443">
            <w:pPr>
              <w:tabs>
                <w:tab w:val="left" w:pos="451"/>
              </w:tabs>
              <w:spacing w:after="0" w:line="240" w:lineRule="auto"/>
              <w:ind w:left="361" w:right="-108" w:hanging="361"/>
              <w:jc w:val="both"/>
            </w:pPr>
            <w:r w:rsidRPr="00424F5D">
              <w:t xml:space="preserve"> </w:t>
            </w:r>
          </w:p>
          <w:p w14:paraId="2CF46FD3" w14:textId="77777777" w:rsidR="00B6657C" w:rsidRPr="00B8019D" w:rsidRDefault="00B6657C" w:rsidP="00B6657C">
            <w:pPr>
              <w:pStyle w:val="ListParagraph"/>
              <w:spacing w:after="0" w:line="240" w:lineRule="auto"/>
              <w:ind w:left="360" w:right="-108"/>
              <w:jc w:val="both"/>
              <w:rPr>
                <w:color w:val="auto"/>
              </w:rPr>
            </w:pPr>
            <w:r w:rsidRPr="00B8019D">
              <w:rPr>
                <w:color w:val="auto"/>
              </w:rPr>
              <w:t>Podnosioci zahtjeva će se javnim konkursom upoznati sa uslovima za podnošenje zahtjeva za realizaciju programa, načinom finansiranja programa, načinom i rokovima podnošenja zahtjeva, kriterijumima izbora</w:t>
            </w:r>
            <w:r w:rsidR="0058341A">
              <w:rPr>
                <w:color w:val="auto"/>
              </w:rPr>
              <w:t xml:space="preserve"> i</w:t>
            </w:r>
            <w:r w:rsidRPr="00B8019D">
              <w:rPr>
                <w:color w:val="auto"/>
              </w:rPr>
              <w:t xml:space="preserve"> načinom informisanja o ishodu zahtjeva. </w:t>
            </w:r>
          </w:p>
          <w:p w14:paraId="3872AB59" w14:textId="77777777" w:rsidR="003E7F2B" w:rsidRPr="00B8019D" w:rsidRDefault="003E7F2B" w:rsidP="00B6657C">
            <w:pPr>
              <w:pStyle w:val="ListParagraph"/>
              <w:spacing w:after="0" w:line="240" w:lineRule="auto"/>
              <w:ind w:left="360" w:right="-108"/>
              <w:jc w:val="both"/>
              <w:rPr>
                <w:color w:val="auto"/>
              </w:rPr>
            </w:pPr>
          </w:p>
          <w:p w14:paraId="222449EE" w14:textId="77777777" w:rsidR="007C697F" w:rsidRPr="004F69DD" w:rsidRDefault="00B12DE9" w:rsidP="003D4BB8">
            <w:pPr>
              <w:pStyle w:val="ListParagraph"/>
              <w:spacing w:after="0" w:line="240" w:lineRule="auto"/>
              <w:ind w:left="360" w:right="-108"/>
              <w:jc w:val="both"/>
            </w:pPr>
            <w:r w:rsidRPr="004F69DD">
              <w:t xml:space="preserve">Jedan podnosilac zahtjeva može realizovati program za najviše dva učesnika. Takođe, </w:t>
            </w:r>
            <w:r w:rsidR="007C697F" w:rsidRPr="004F69DD">
              <w:t>podnosilac zahtjeva može realizovati program najviše u dvije opštine, za po jednog učesnika i tada podnosi zahtjev</w:t>
            </w:r>
            <w:r w:rsidRPr="004F69DD">
              <w:t>e</w:t>
            </w:r>
            <w:r w:rsidR="007C697F" w:rsidRPr="004F69DD">
              <w:t xml:space="preserve"> </w:t>
            </w:r>
            <w:r w:rsidRPr="004F69DD">
              <w:t>za svaku od opština realizacije programa, posebno.</w:t>
            </w:r>
          </w:p>
          <w:p w14:paraId="6534E5B5" w14:textId="77777777" w:rsidR="003D4BB8" w:rsidRPr="00424F5D" w:rsidRDefault="003D4BB8" w:rsidP="003D4BB8">
            <w:pPr>
              <w:pStyle w:val="ListParagraph"/>
              <w:spacing w:after="0" w:line="240" w:lineRule="auto"/>
              <w:ind w:left="360" w:right="-108"/>
              <w:jc w:val="both"/>
              <w:rPr>
                <w:color w:val="FF0000"/>
              </w:rPr>
            </w:pPr>
          </w:p>
          <w:p w14:paraId="395D3E13" w14:textId="77777777" w:rsidR="003E77B8" w:rsidRPr="00B8019D" w:rsidRDefault="003E77B8" w:rsidP="003E77B8">
            <w:pPr>
              <w:spacing w:after="0" w:line="240" w:lineRule="auto"/>
              <w:ind w:left="360" w:right="-108"/>
              <w:contextualSpacing/>
              <w:jc w:val="both"/>
              <w:rPr>
                <w:color w:val="auto"/>
              </w:rPr>
            </w:pPr>
            <w:r w:rsidRPr="00B8019D">
              <w:rPr>
                <w:color w:val="auto"/>
              </w:rPr>
              <w:t xml:space="preserve">Komisija za obradu zahtjeva i utvrđivanje liste učesnika javnog </w:t>
            </w:r>
            <w:r w:rsidR="00E562C4">
              <w:rPr>
                <w:color w:val="auto"/>
              </w:rPr>
              <w:t>konkursa</w:t>
            </w:r>
            <w:r w:rsidR="00EF11DF">
              <w:rPr>
                <w:color w:val="auto"/>
              </w:rPr>
              <w:t xml:space="preserve"> će mjesečno obrađivati i ocjenjivati </w:t>
            </w:r>
            <w:r w:rsidR="00CC736C">
              <w:rPr>
                <w:color w:val="auto"/>
              </w:rPr>
              <w:t>zahtjeve p</w:t>
            </w:r>
            <w:r w:rsidR="0084603A">
              <w:rPr>
                <w:color w:val="auto"/>
              </w:rPr>
              <w:t xml:space="preserve">odnijete u </w:t>
            </w:r>
            <w:r w:rsidR="008110B1">
              <w:rPr>
                <w:color w:val="auto"/>
              </w:rPr>
              <w:t>prethodnom mjesecu</w:t>
            </w:r>
            <w:r w:rsidR="001E476E">
              <w:rPr>
                <w:color w:val="auto"/>
              </w:rPr>
              <w:t>. Obrada podnijetih zahtjeva i utvrđivanje liste uč</w:t>
            </w:r>
            <w:r w:rsidR="009B3522">
              <w:rPr>
                <w:color w:val="auto"/>
              </w:rPr>
              <w:t xml:space="preserve">esnika javnog konkursa izvršiće </w:t>
            </w:r>
            <w:r w:rsidR="001E476E">
              <w:rPr>
                <w:color w:val="auto"/>
              </w:rPr>
              <w:t xml:space="preserve">se </w:t>
            </w:r>
            <w:r w:rsidR="00CC736C">
              <w:rPr>
                <w:color w:val="auto"/>
              </w:rPr>
              <w:t>primjenom</w:t>
            </w:r>
            <w:r w:rsidRPr="00B8019D">
              <w:rPr>
                <w:color w:val="auto"/>
              </w:rPr>
              <w:t xml:space="preserve"> </w:t>
            </w:r>
            <w:r w:rsidR="00EF11DF">
              <w:rPr>
                <w:color w:val="auto"/>
              </w:rPr>
              <w:t xml:space="preserve">uslova i </w:t>
            </w:r>
            <w:r w:rsidRPr="00B8019D">
              <w:rPr>
                <w:color w:val="auto"/>
              </w:rPr>
              <w:t xml:space="preserve">kriterijuma izbora utvrđenih ovim programom. </w:t>
            </w:r>
          </w:p>
          <w:p w14:paraId="49233944" w14:textId="77777777" w:rsidR="003E77B8" w:rsidRPr="00B8019D" w:rsidRDefault="003E77B8" w:rsidP="003E77B8">
            <w:pPr>
              <w:spacing w:after="0" w:line="240" w:lineRule="auto"/>
              <w:ind w:left="360" w:right="-108"/>
              <w:contextualSpacing/>
              <w:jc w:val="both"/>
              <w:rPr>
                <w:color w:val="auto"/>
              </w:rPr>
            </w:pPr>
          </w:p>
          <w:p w14:paraId="6758C1CA" w14:textId="77777777" w:rsidR="00F867D3" w:rsidRDefault="003E77B8" w:rsidP="00F867D3">
            <w:pPr>
              <w:spacing w:after="0" w:line="240" w:lineRule="auto"/>
              <w:ind w:left="360" w:right="-108"/>
              <w:contextualSpacing/>
              <w:jc w:val="both"/>
              <w:rPr>
                <w:color w:val="auto"/>
              </w:rPr>
            </w:pPr>
            <w:r w:rsidRPr="00B8019D">
              <w:rPr>
                <w:color w:val="auto"/>
              </w:rPr>
              <w:t>Komisija će u postupku obrade zahtjeva ost</w:t>
            </w:r>
            <w:r w:rsidR="001D4399">
              <w:rPr>
                <w:color w:val="auto"/>
              </w:rPr>
              <w:t xml:space="preserve">variti uvid u </w:t>
            </w:r>
            <w:r w:rsidR="003D4BB8">
              <w:rPr>
                <w:color w:val="auto"/>
              </w:rPr>
              <w:t>zahtjeve</w:t>
            </w:r>
            <w:r w:rsidR="00CC736C">
              <w:rPr>
                <w:color w:val="auto"/>
              </w:rPr>
              <w:t xml:space="preserve"> za realizaciju programa</w:t>
            </w:r>
            <w:r w:rsidRPr="00B8019D">
              <w:rPr>
                <w:color w:val="auto"/>
              </w:rPr>
              <w:t xml:space="preserve"> i utvrditi da li su administrativno usaglašeni i da li su opravdani/osnovani.</w:t>
            </w:r>
            <w:r w:rsidR="00F867D3">
              <w:rPr>
                <w:color w:val="auto"/>
              </w:rPr>
              <w:t xml:space="preserve"> </w:t>
            </w:r>
          </w:p>
          <w:p w14:paraId="530F454A" w14:textId="77777777" w:rsidR="00F867D3" w:rsidRDefault="00F867D3" w:rsidP="00516717">
            <w:pPr>
              <w:spacing w:after="0" w:line="240" w:lineRule="auto"/>
              <w:ind w:right="-108"/>
              <w:contextualSpacing/>
              <w:jc w:val="both"/>
              <w:rPr>
                <w:color w:val="auto"/>
              </w:rPr>
            </w:pPr>
          </w:p>
          <w:p w14:paraId="0BE1F8BC" w14:textId="77777777" w:rsidR="00F867D3" w:rsidRPr="00AB61FB" w:rsidRDefault="00F867D3" w:rsidP="00F867D3">
            <w:pPr>
              <w:spacing w:after="0" w:line="240" w:lineRule="auto"/>
              <w:ind w:left="360" w:right="-108"/>
              <w:contextualSpacing/>
              <w:jc w:val="both"/>
              <w:rPr>
                <w:color w:val="auto"/>
              </w:rPr>
            </w:pPr>
            <w:r w:rsidRPr="00AB61FB">
              <w:rPr>
                <w:lang w:val="sl-SI"/>
              </w:rPr>
              <w:t>Komisija neće ocjenjivati:</w:t>
            </w:r>
          </w:p>
          <w:p w14:paraId="770FF765" w14:textId="77777777" w:rsidR="00F867D3" w:rsidRPr="00AB61FB" w:rsidRDefault="00F867D3" w:rsidP="00F867D3">
            <w:pPr>
              <w:pStyle w:val="ListParagraph"/>
              <w:numPr>
                <w:ilvl w:val="0"/>
                <w:numId w:val="24"/>
              </w:numPr>
              <w:spacing w:after="0" w:line="240" w:lineRule="auto"/>
              <w:jc w:val="both"/>
              <w:rPr>
                <w:lang w:val="sl-SI"/>
              </w:rPr>
            </w:pPr>
            <w:r w:rsidRPr="00AB61FB">
              <w:rPr>
                <w:lang w:val="sl-SI"/>
              </w:rPr>
              <w:t>administrativno neusaglašene zahtjeve (zahtjevi koji nijesu podnijeti na propisanom obrascu, ručno pisani zahtjevi i nepotpuni zahtjevi)</w:t>
            </w:r>
            <w:r>
              <w:rPr>
                <w:lang w:val="sl-SI"/>
              </w:rPr>
              <w:t xml:space="preserve"> i</w:t>
            </w:r>
          </w:p>
          <w:p w14:paraId="3A92D940" w14:textId="77777777" w:rsidR="00516717" w:rsidRPr="00516717" w:rsidRDefault="00F867D3" w:rsidP="00516717">
            <w:pPr>
              <w:pStyle w:val="ListParagraph"/>
              <w:numPr>
                <w:ilvl w:val="0"/>
                <w:numId w:val="24"/>
              </w:numPr>
              <w:spacing w:after="0" w:line="240" w:lineRule="auto"/>
              <w:jc w:val="both"/>
              <w:rPr>
                <w:lang w:val="sl-SI"/>
              </w:rPr>
            </w:pPr>
            <w:r w:rsidRPr="00AB61FB">
              <w:rPr>
                <w:lang w:val="sl-SI"/>
              </w:rPr>
              <w:t>neopravdane/neosnovane zahtjeve (zahtjevi podnijeti od strane poslodavaca koji ne ispunjavaju utvrđene uslove za izvođača programa).</w:t>
            </w:r>
          </w:p>
          <w:p w14:paraId="2EA533F5" w14:textId="77777777" w:rsidR="00516717" w:rsidRPr="00516717" w:rsidRDefault="00516717" w:rsidP="00516717">
            <w:pPr>
              <w:spacing w:after="0" w:line="240" w:lineRule="auto"/>
              <w:jc w:val="both"/>
              <w:rPr>
                <w:lang w:val="sl-SI"/>
              </w:rPr>
            </w:pPr>
          </w:p>
          <w:p w14:paraId="12C71154" w14:textId="77777777" w:rsidR="00516717" w:rsidRDefault="00516717" w:rsidP="00516717">
            <w:pPr>
              <w:spacing w:after="0" w:line="240" w:lineRule="auto"/>
              <w:ind w:left="360" w:right="-108"/>
              <w:contextualSpacing/>
              <w:jc w:val="both"/>
              <w:rPr>
                <w:color w:val="auto"/>
              </w:rPr>
            </w:pPr>
            <w:r>
              <w:rPr>
                <w:color w:val="auto"/>
              </w:rPr>
              <w:t>Nakon sprovedenog postupka obrade zahtjeva Komisija će ocjeniti administrativno usaglašene i opravdane zahtjeve i sačinjavati bodovnu, odnosno rang listu učesnika javnog konkursa.</w:t>
            </w:r>
          </w:p>
          <w:p w14:paraId="79F07664" w14:textId="77777777" w:rsidR="009B1CB4" w:rsidRDefault="009B1CB4" w:rsidP="009B1CB4">
            <w:pPr>
              <w:spacing w:line="240" w:lineRule="auto"/>
              <w:contextualSpacing/>
              <w:jc w:val="both"/>
              <w:rPr>
                <w:b/>
                <w:color w:val="auto"/>
              </w:rPr>
            </w:pPr>
          </w:p>
          <w:p w14:paraId="18FAC0FC" w14:textId="77777777" w:rsidR="00563ECA" w:rsidRPr="003027F5" w:rsidRDefault="0012593F" w:rsidP="00563ECA">
            <w:pPr>
              <w:pStyle w:val="ListParagraph"/>
              <w:numPr>
                <w:ilvl w:val="0"/>
                <w:numId w:val="28"/>
              </w:numPr>
              <w:spacing w:line="240" w:lineRule="auto"/>
              <w:jc w:val="both"/>
            </w:pPr>
            <w:r w:rsidRPr="003027F5">
              <w:t xml:space="preserve">Ocjena zahtjeva izvršiće se primjenom sljedećih </w:t>
            </w:r>
            <w:r w:rsidR="00516717" w:rsidRPr="003027F5">
              <w:t>kriterijuma izbora:</w:t>
            </w:r>
          </w:p>
          <w:p w14:paraId="66CA3153" w14:textId="77777777" w:rsidR="000C785C" w:rsidRPr="003027F5" w:rsidRDefault="000C785C" w:rsidP="000C785C">
            <w:pPr>
              <w:pStyle w:val="ListParagraph"/>
              <w:spacing w:line="240" w:lineRule="auto"/>
              <w:ind w:left="360"/>
              <w:jc w:val="both"/>
            </w:pPr>
          </w:p>
          <w:p w14:paraId="75D33CAD" w14:textId="77777777" w:rsidR="00563ECA" w:rsidRPr="00563ECA" w:rsidRDefault="00563ECA" w:rsidP="00563ECA">
            <w:pPr>
              <w:pStyle w:val="ListParagraph"/>
              <w:spacing w:line="240" w:lineRule="auto"/>
              <w:ind w:left="360"/>
              <w:jc w:val="both"/>
              <w:rPr>
                <w:color w:val="auto"/>
                <w:u w:val="single"/>
              </w:rPr>
            </w:pPr>
            <w:r w:rsidRPr="003027F5">
              <w:rPr>
                <w:lang w:val="pl-PL"/>
              </w:rPr>
              <w:t xml:space="preserve"> </w:t>
            </w:r>
            <w:r w:rsidR="000C785C" w:rsidRPr="003027F5">
              <w:rPr>
                <w:lang w:val="pl-PL"/>
              </w:rPr>
              <w:t xml:space="preserve">        </w:t>
            </w:r>
            <w:r w:rsidR="00EB1959" w:rsidRPr="003027F5">
              <w:rPr>
                <w:u w:val="single"/>
                <w:lang w:val="pl-PL"/>
              </w:rPr>
              <w:t>Osnovni</w:t>
            </w:r>
            <w:r w:rsidR="00BD0945" w:rsidRPr="003027F5">
              <w:rPr>
                <w:u w:val="single"/>
                <w:lang w:val="pl-PL"/>
              </w:rPr>
              <w:t xml:space="preserve"> </w:t>
            </w:r>
            <w:r w:rsidR="00BD0945" w:rsidRPr="00563ECA">
              <w:rPr>
                <w:color w:val="auto"/>
                <w:u w:val="single"/>
                <w:lang w:val="pl-PL"/>
              </w:rPr>
              <w:t xml:space="preserve">kriterijum izbora </w:t>
            </w:r>
          </w:p>
          <w:p w14:paraId="43CBBEE5" w14:textId="77777777" w:rsidR="00516717" w:rsidRPr="00563ECA" w:rsidRDefault="000C785C" w:rsidP="00563ECA">
            <w:pPr>
              <w:spacing w:line="240" w:lineRule="auto"/>
              <w:jc w:val="both"/>
              <w:rPr>
                <w:color w:val="auto"/>
              </w:rPr>
            </w:pPr>
            <w:r>
              <w:rPr>
                <w:color w:val="auto"/>
                <w:lang w:val="pl-PL"/>
              </w:rPr>
              <w:t xml:space="preserve">               </w:t>
            </w:r>
            <w:r w:rsidR="00563ECA">
              <w:rPr>
                <w:color w:val="auto"/>
                <w:lang w:val="pl-PL"/>
              </w:rPr>
              <w:t xml:space="preserve"> - „</w:t>
            </w:r>
            <w:r w:rsidR="00516717" w:rsidRPr="00563ECA">
              <w:rPr>
                <w:color w:val="auto"/>
                <w:lang w:val="pl-PL"/>
              </w:rPr>
              <w:t>Značaj programa</w:t>
            </w:r>
            <w:r w:rsidR="00563ECA">
              <w:rPr>
                <w:color w:val="auto"/>
                <w:lang w:val="pl-PL"/>
              </w:rPr>
              <w:t>”</w:t>
            </w:r>
            <w:r w:rsidR="00516717" w:rsidRPr="00563ECA">
              <w:rPr>
                <w:color w:val="auto"/>
                <w:lang w:val="pl-PL"/>
              </w:rPr>
              <w:t xml:space="preserve"> </w:t>
            </w:r>
          </w:p>
          <w:p w14:paraId="7A672F61" w14:textId="77777777" w:rsidR="00563ECA" w:rsidRDefault="00563ECA" w:rsidP="00563ECA">
            <w:pPr>
              <w:spacing w:line="240" w:lineRule="auto"/>
              <w:jc w:val="both"/>
              <w:rPr>
                <w:color w:val="auto"/>
              </w:rPr>
            </w:pPr>
            <w:r w:rsidRPr="003027F5">
              <w:t xml:space="preserve">    </w:t>
            </w:r>
            <w:r w:rsidR="000C785C" w:rsidRPr="003027F5">
              <w:t xml:space="preserve">       </w:t>
            </w:r>
            <w:r w:rsidRPr="003027F5">
              <w:t xml:space="preserve">   </w:t>
            </w:r>
            <w:r w:rsidR="00EB1959" w:rsidRPr="003027F5">
              <w:rPr>
                <w:u w:val="single"/>
              </w:rPr>
              <w:t>Dodatni</w:t>
            </w:r>
            <w:r w:rsidR="00BD0945" w:rsidRPr="003027F5">
              <w:rPr>
                <w:u w:val="single"/>
              </w:rPr>
              <w:t xml:space="preserve"> kriterijum</w:t>
            </w:r>
            <w:r w:rsidR="00FE15C8" w:rsidRPr="003027F5">
              <w:rPr>
                <w:u w:val="single"/>
              </w:rPr>
              <w:t>i</w:t>
            </w:r>
            <w:r w:rsidR="00BD0945" w:rsidRPr="003027F5">
              <w:rPr>
                <w:u w:val="single"/>
              </w:rPr>
              <w:t xml:space="preserve"> </w:t>
            </w:r>
            <w:r w:rsidR="00BD0945" w:rsidRPr="00563ECA">
              <w:rPr>
                <w:color w:val="auto"/>
                <w:u w:val="single"/>
              </w:rPr>
              <w:t>izbora</w:t>
            </w:r>
            <w:r w:rsidR="00BD0945" w:rsidRPr="00563ECA">
              <w:rPr>
                <w:color w:val="auto"/>
              </w:rPr>
              <w:t>:</w:t>
            </w:r>
          </w:p>
          <w:p w14:paraId="6391946C" w14:textId="77777777" w:rsidR="00563ECA" w:rsidRDefault="009A2D4B" w:rsidP="009A2D4B">
            <w:pPr>
              <w:pStyle w:val="ListParagraph"/>
              <w:spacing w:line="240" w:lineRule="auto"/>
              <w:jc w:val="both"/>
              <w:rPr>
                <w:color w:val="auto"/>
              </w:rPr>
            </w:pPr>
            <w:r>
              <w:rPr>
                <w:color w:val="auto"/>
              </w:rPr>
              <w:t xml:space="preserve">    - </w:t>
            </w:r>
            <w:r w:rsidR="00FE15C8" w:rsidRPr="00563ECA">
              <w:rPr>
                <w:color w:val="auto"/>
              </w:rPr>
              <w:t>„</w:t>
            </w:r>
            <w:r w:rsidR="00516717" w:rsidRPr="00563ECA">
              <w:rPr>
                <w:color w:val="auto"/>
              </w:rPr>
              <w:t>Djelotvornost programa</w:t>
            </w:r>
            <w:r w:rsidR="00FE15C8" w:rsidRPr="00563ECA">
              <w:rPr>
                <w:color w:val="auto"/>
              </w:rPr>
              <w:t>“</w:t>
            </w:r>
            <w:r w:rsidR="00516717" w:rsidRPr="00563ECA">
              <w:rPr>
                <w:color w:val="auto"/>
              </w:rPr>
              <w:t xml:space="preserve"> i</w:t>
            </w:r>
          </w:p>
          <w:p w14:paraId="62F7DA8F" w14:textId="77777777" w:rsidR="00516717" w:rsidRPr="00563ECA" w:rsidRDefault="009A2D4B" w:rsidP="009A2D4B">
            <w:pPr>
              <w:pStyle w:val="ListParagraph"/>
              <w:spacing w:line="240" w:lineRule="auto"/>
              <w:jc w:val="both"/>
              <w:rPr>
                <w:color w:val="auto"/>
              </w:rPr>
            </w:pPr>
            <w:r>
              <w:rPr>
                <w:color w:val="auto"/>
              </w:rPr>
              <w:t xml:space="preserve">    - </w:t>
            </w:r>
            <w:r w:rsidR="00FE15C8" w:rsidRPr="00563ECA">
              <w:rPr>
                <w:color w:val="auto"/>
              </w:rPr>
              <w:t>„</w:t>
            </w:r>
            <w:r w:rsidR="00516717" w:rsidRPr="00563ECA">
              <w:rPr>
                <w:color w:val="auto"/>
              </w:rPr>
              <w:t>Konkurentnost i razvijenost opštine sprovođenja programa</w:t>
            </w:r>
            <w:r w:rsidR="00FE15C8" w:rsidRPr="00563ECA">
              <w:rPr>
                <w:color w:val="auto"/>
              </w:rPr>
              <w:t>“</w:t>
            </w:r>
            <w:r w:rsidR="00516717" w:rsidRPr="00563ECA">
              <w:rPr>
                <w:color w:val="auto"/>
              </w:rPr>
              <w:t>.</w:t>
            </w:r>
          </w:p>
          <w:p w14:paraId="59888C4B" w14:textId="77777777" w:rsidR="00BD0945" w:rsidRDefault="00BD0945" w:rsidP="00BD0945">
            <w:pPr>
              <w:pStyle w:val="ListParagraph"/>
              <w:spacing w:line="240" w:lineRule="auto"/>
              <w:ind w:left="1080"/>
              <w:jc w:val="both"/>
              <w:rPr>
                <w:color w:val="auto"/>
              </w:rPr>
            </w:pPr>
          </w:p>
          <w:p w14:paraId="667B0C1C" w14:textId="77777777" w:rsidR="00D95279" w:rsidRDefault="00D95279" w:rsidP="00BC2B16">
            <w:pPr>
              <w:spacing w:line="240" w:lineRule="auto"/>
              <w:contextualSpacing/>
              <w:jc w:val="both"/>
              <w:rPr>
                <w:lang w:val="sl-SI"/>
              </w:rPr>
            </w:pPr>
          </w:p>
          <w:p w14:paraId="198C7979" w14:textId="77777777" w:rsidR="00D95279" w:rsidRDefault="00D95279" w:rsidP="00D95279">
            <w:pPr>
              <w:spacing w:line="240" w:lineRule="auto"/>
              <w:ind w:left="360"/>
              <w:contextualSpacing/>
              <w:jc w:val="both"/>
              <w:rPr>
                <w:i/>
                <w:iCs/>
                <w:color w:val="auto"/>
                <w:u w:val="single"/>
              </w:rPr>
            </w:pPr>
            <w:r>
              <w:rPr>
                <w:i/>
                <w:iCs/>
                <w:color w:val="auto"/>
                <w:u w:val="single"/>
              </w:rPr>
              <w:t>Značaj programa</w:t>
            </w:r>
          </w:p>
          <w:p w14:paraId="3D1CCEA1" w14:textId="77777777" w:rsidR="00D95279" w:rsidRDefault="00D95279" w:rsidP="00D95279">
            <w:pPr>
              <w:spacing w:line="240" w:lineRule="auto"/>
              <w:ind w:left="360"/>
              <w:contextualSpacing/>
              <w:jc w:val="both"/>
              <w:rPr>
                <w:color w:val="auto"/>
              </w:rPr>
            </w:pPr>
            <w:r>
              <w:rPr>
                <w:color w:val="auto"/>
                <w:lang w:val="sl-SI"/>
              </w:rPr>
              <w:lastRenderedPageBreak/>
              <w:t xml:space="preserve">Ovo je eliminacioni kriterijum i ne iskazuje se bodovima. </w:t>
            </w:r>
            <w:r>
              <w:rPr>
                <w:color w:val="auto"/>
              </w:rPr>
              <w:t xml:space="preserve">Primjenom ovog kriterijuma </w:t>
            </w:r>
            <w:r>
              <w:rPr>
                <w:bCs/>
                <w:color w:val="auto"/>
              </w:rPr>
              <w:t xml:space="preserve">utvrđuje se da li su </w:t>
            </w:r>
            <w:r>
              <w:rPr>
                <w:color w:val="auto"/>
              </w:rPr>
              <w:t xml:space="preserve">potrebe koje je podnosilac naveo u zahtjevu za realizaciju programa usklađene sa potrebama nezaposlenih lica pripremljenih za uključivanje u program, dostavljenim od strane područnih jedinica Zavoda, uzimajući u obzir i nezaposlena lica iz drugih opština koja su iskazala spremnost da se uključe u program i van mjesta prebivališta.  </w:t>
            </w:r>
          </w:p>
          <w:p w14:paraId="152FCEC2" w14:textId="77777777" w:rsidR="00D95279" w:rsidRDefault="00D95279" w:rsidP="00D95279">
            <w:pPr>
              <w:spacing w:line="240" w:lineRule="auto"/>
              <w:ind w:left="360"/>
              <w:contextualSpacing/>
              <w:jc w:val="both"/>
              <w:rPr>
                <w:color w:val="auto"/>
              </w:rPr>
            </w:pPr>
          </w:p>
          <w:p w14:paraId="661B9AE7" w14:textId="77777777" w:rsidR="00D95279" w:rsidRDefault="00D95279" w:rsidP="00D95279">
            <w:pPr>
              <w:spacing w:line="240" w:lineRule="auto"/>
              <w:ind w:left="360"/>
              <w:contextualSpacing/>
              <w:jc w:val="both"/>
              <w:rPr>
                <w:color w:val="auto"/>
                <w:lang w:val="pl-PL"/>
              </w:rPr>
            </w:pPr>
            <w:r>
              <w:rPr>
                <w:color w:val="auto"/>
                <w:lang w:val="pl-PL"/>
              </w:rPr>
              <w:t>Ukoliko potrebe podnosilaca navedene u zahtjevu za realizaciju programa nijesu usklađene sa potrebama nezaposlenih lica pripremljenih za uključivanje u program, zahtjev će se smatrati irelevantnim i neće se dalje razmatrati.</w:t>
            </w:r>
          </w:p>
          <w:p w14:paraId="4C12731F" w14:textId="77777777" w:rsidR="00D95279" w:rsidRDefault="00D95279" w:rsidP="00D95279">
            <w:pPr>
              <w:spacing w:line="240" w:lineRule="auto"/>
              <w:ind w:left="360"/>
              <w:contextualSpacing/>
              <w:jc w:val="both"/>
              <w:rPr>
                <w:color w:val="auto"/>
                <w:lang w:val="pl-PL"/>
              </w:rPr>
            </w:pPr>
          </w:p>
          <w:p w14:paraId="7AD758FB" w14:textId="77777777" w:rsidR="001F3E34" w:rsidRPr="009A2D4B" w:rsidRDefault="00D95279" w:rsidP="009A2D4B">
            <w:pPr>
              <w:spacing w:line="240" w:lineRule="auto"/>
              <w:ind w:left="360"/>
              <w:contextualSpacing/>
              <w:jc w:val="both"/>
              <w:rPr>
                <w:lang w:val="sl-SI"/>
              </w:rPr>
            </w:pPr>
            <w:r w:rsidRPr="00F03AD2">
              <w:rPr>
                <w:color w:val="auto"/>
                <w:lang w:val="pl-PL"/>
              </w:rPr>
              <w:t xml:space="preserve">Izuzetno, kada dva ili više podnosilaca u zahtjevima za realizaciju programa u istoj opštini iskažu potrebu da programima obuhvate veći broj nezaposlenih lica, od broja pripremljenih za uključivanje u programe u toj opštini, Komisija će pristupiti ocjenjivanju njihovih zahtjeva primjenom </w:t>
            </w:r>
            <w:r w:rsidR="00F03AD2" w:rsidRPr="00F03AD2">
              <w:rPr>
                <w:color w:val="auto"/>
                <w:lang w:val="pl-PL"/>
              </w:rPr>
              <w:t>dodatnih</w:t>
            </w:r>
            <w:r w:rsidRPr="00F03AD2">
              <w:rPr>
                <w:color w:val="auto"/>
                <w:lang w:val="pl-PL"/>
              </w:rPr>
              <w:t xml:space="preserve"> kriterijuma izbora.</w:t>
            </w:r>
          </w:p>
          <w:p w14:paraId="327D8487" w14:textId="77777777" w:rsidR="00563ECA" w:rsidRPr="001F3E34" w:rsidRDefault="001F3E34" w:rsidP="001F3E34">
            <w:pPr>
              <w:pStyle w:val="ListParagraph"/>
              <w:spacing w:line="240" w:lineRule="auto"/>
              <w:ind w:left="361"/>
              <w:jc w:val="both"/>
              <w:rPr>
                <w:color w:val="auto"/>
              </w:rPr>
            </w:pPr>
            <w:r w:rsidRPr="003027F5">
              <w:t>P</w:t>
            </w:r>
            <w:r w:rsidR="0012593F" w:rsidRPr="003027F5">
              <w:t>ored osnovnog</w:t>
            </w:r>
            <w:r w:rsidR="00563ECA" w:rsidRPr="003027F5">
              <w:t xml:space="preserve"> kriterijuma, primjen</w:t>
            </w:r>
            <w:r w:rsidR="0012593F" w:rsidRPr="003027F5">
              <w:t>iće se i dodatni</w:t>
            </w:r>
            <w:r w:rsidRPr="003027F5">
              <w:t xml:space="preserve"> kriterijumi izbora</w:t>
            </w:r>
            <w:r w:rsidR="00563ECA" w:rsidRPr="003027F5">
              <w:t xml:space="preserve"> u slučaju kada su zahtjevana </w:t>
            </w:r>
            <w:r w:rsidR="00563ECA">
              <w:rPr>
                <w:color w:val="auto"/>
              </w:rPr>
              <w:t>sredstva podnosilaca administrativno usaglašenih i opravdanih zahtjeva veća od raspoloživih sredstava za izbor korisnika sredstava za realizaciju programa – izvođača.</w:t>
            </w:r>
          </w:p>
          <w:p w14:paraId="145205E3" w14:textId="77777777" w:rsidR="00563ECA" w:rsidRDefault="00563ECA" w:rsidP="00563ECA">
            <w:pPr>
              <w:spacing w:line="240" w:lineRule="auto"/>
              <w:ind w:left="360"/>
              <w:contextualSpacing/>
              <w:jc w:val="both"/>
              <w:rPr>
                <w:color w:val="FF0000"/>
                <w:lang w:val="sl-SI"/>
              </w:rPr>
            </w:pPr>
            <w:r>
              <w:rPr>
                <w:lang w:val="sl-SI"/>
              </w:rPr>
              <w:t xml:space="preserve">Maksimalan broj bodova koji se može ostvariti primjenom navedenih kriterijuma izbora je 100, dok je minimalan broj bodova </w:t>
            </w:r>
            <w:r w:rsidRPr="007D32DF">
              <w:rPr>
                <w:lang w:val="sl-SI"/>
              </w:rPr>
              <w:t xml:space="preserve">7,94. </w:t>
            </w:r>
          </w:p>
          <w:p w14:paraId="29B89CF3" w14:textId="77777777" w:rsidR="00E26ADF" w:rsidRDefault="00E26ADF" w:rsidP="00E26ADF">
            <w:pPr>
              <w:spacing w:line="240" w:lineRule="auto"/>
              <w:ind w:left="360"/>
              <w:contextualSpacing/>
              <w:jc w:val="both"/>
              <w:rPr>
                <w:lang w:val="sl-SI"/>
              </w:rPr>
            </w:pPr>
          </w:p>
          <w:p w14:paraId="2A69D4B2" w14:textId="77777777" w:rsidR="00B3584E" w:rsidRDefault="00B3584E" w:rsidP="00B3584E">
            <w:pPr>
              <w:spacing w:line="240" w:lineRule="auto"/>
              <w:ind w:left="360"/>
              <w:contextualSpacing/>
              <w:jc w:val="both"/>
              <w:rPr>
                <w:color w:val="auto"/>
                <w:lang w:val="pl-PL"/>
              </w:rPr>
            </w:pPr>
            <w:r>
              <w:rPr>
                <w:i/>
                <w:color w:val="auto"/>
                <w:u w:val="single"/>
                <w:lang w:val="pl-PL"/>
              </w:rPr>
              <w:t>Djelotvornost programa</w:t>
            </w:r>
          </w:p>
          <w:p w14:paraId="39116FE7" w14:textId="77777777" w:rsidR="00B3584E" w:rsidRDefault="00B3584E" w:rsidP="00314087">
            <w:pPr>
              <w:ind w:left="391"/>
              <w:contextualSpacing/>
              <w:jc w:val="both"/>
              <w:rPr>
                <w:color w:val="auto"/>
              </w:rPr>
            </w:pPr>
            <w:r>
              <w:rPr>
                <w:color w:val="auto"/>
              </w:rPr>
              <w:t>Primjenom ovog kriterijuma izbora zahtjevi se ocjenjuju na osnovu planiranih     rezultata realizacije programa u pogledu</w:t>
            </w:r>
            <w:r w:rsidR="001F3E34">
              <w:rPr>
                <w:color w:val="auto"/>
              </w:rPr>
              <w:t xml:space="preserve"> trajanja ugovora o radu učesnika programa</w:t>
            </w:r>
            <w:r>
              <w:rPr>
                <w:color w:val="auto"/>
              </w:rPr>
              <w:t>.</w:t>
            </w:r>
          </w:p>
          <w:p w14:paraId="6CFED672" w14:textId="77777777" w:rsidR="00314087" w:rsidRDefault="00314087" w:rsidP="00314087">
            <w:pPr>
              <w:ind w:left="391"/>
              <w:contextualSpacing/>
              <w:jc w:val="both"/>
              <w:rPr>
                <w:color w:val="auto"/>
              </w:rPr>
            </w:pPr>
          </w:p>
          <w:p w14:paraId="0775B1FA" w14:textId="77777777" w:rsidR="00B3584E" w:rsidRPr="003027F5" w:rsidRDefault="00B3584E" w:rsidP="00B3584E">
            <w:pPr>
              <w:ind w:left="391"/>
              <w:contextualSpacing/>
              <w:jc w:val="both"/>
              <w:rPr>
                <w:iCs/>
              </w:rPr>
            </w:pPr>
            <w:r>
              <w:rPr>
                <w:iCs/>
                <w:color w:val="auto"/>
              </w:rPr>
              <w:t>Zahtjev u kojem je podnosilac naveo da će zaključiti ugovor o radu sa uč</w:t>
            </w:r>
            <w:r w:rsidR="00905D1C">
              <w:rPr>
                <w:iCs/>
                <w:color w:val="auto"/>
              </w:rPr>
              <w:t>esnikom u trajanju dužem od 12</w:t>
            </w:r>
            <w:r>
              <w:rPr>
                <w:iCs/>
                <w:color w:val="auto"/>
              </w:rPr>
              <w:t xml:space="preserve"> mjeseci, odn</w:t>
            </w:r>
            <w:r w:rsidR="00905D1C">
              <w:rPr>
                <w:iCs/>
                <w:color w:val="auto"/>
              </w:rPr>
              <w:t>o</w:t>
            </w:r>
            <w:r w:rsidR="00243A78">
              <w:rPr>
                <w:iCs/>
                <w:color w:val="auto"/>
              </w:rPr>
              <w:t xml:space="preserve">sno u ukupnom trajanju od 13 do 15 </w:t>
            </w:r>
            <w:r>
              <w:rPr>
                <w:iCs/>
                <w:color w:val="auto"/>
              </w:rPr>
              <w:t>mjeseci, ocjenjuje</w:t>
            </w:r>
            <w:r w:rsidR="00B15F20">
              <w:rPr>
                <w:iCs/>
                <w:color w:val="auto"/>
              </w:rPr>
              <w:t xml:space="preserve"> se dodjeljivanjem po 7,5</w:t>
            </w:r>
            <w:r w:rsidR="00905D1C">
              <w:rPr>
                <w:iCs/>
                <w:color w:val="auto"/>
              </w:rPr>
              <w:t xml:space="preserve"> bod</w:t>
            </w:r>
            <w:r w:rsidR="00B15F20">
              <w:rPr>
                <w:iCs/>
                <w:color w:val="auto"/>
              </w:rPr>
              <w:t>ova</w:t>
            </w:r>
            <w:r>
              <w:rPr>
                <w:iCs/>
                <w:color w:val="auto"/>
              </w:rPr>
              <w:t xml:space="preserve"> za svaki mjesec rada po zaposlenom učes</w:t>
            </w:r>
            <w:r w:rsidR="00905D1C">
              <w:rPr>
                <w:iCs/>
                <w:color w:val="auto"/>
              </w:rPr>
              <w:t>niku, izuzimajući obaveznih 12</w:t>
            </w:r>
            <w:r w:rsidR="00243A78">
              <w:rPr>
                <w:iCs/>
                <w:color w:val="auto"/>
              </w:rPr>
              <w:t xml:space="preserve"> mjeseci rada</w:t>
            </w:r>
            <w:r w:rsidR="00243A78" w:rsidRPr="003027F5">
              <w:rPr>
                <w:iCs/>
              </w:rPr>
              <w:t xml:space="preserve">. </w:t>
            </w:r>
            <w:r w:rsidR="00FC00A5" w:rsidRPr="003027F5">
              <w:rPr>
                <w:iCs/>
              </w:rPr>
              <w:t xml:space="preserve">Pored navedenog, zahtjevi </w:t>
            </w:r>
            <w:r w:rsidR="000A3845" w:rsidRPr="003027F5">
              <w:rPr>
                <w:iCs/>
              </w:rPr>
              <w:t>kojima je planirano</w:t>
            </w:r>
            <w:r w:rsidR="00243A78" w:rsidRPr="003027F5">
              <w:rPr>
                <w:iCs/>
              </w:rPr>
              <w:t xml:space="preserve"> </w:t>
            </w:r>
            <w:r w:rsidR="00C85DE9" w:rsidRPr="003027F5">
              <w:rPr>
                <w:iCs/>
              </w:rPr>
              <w:t xml:space="preserve">zapošljavanje učesnika </w:t>
            </w:r>
            <w:r w:rsidR="00243A78" w:rsidRPr="003027F5">
              <w:rPr>
                <w:iCs/>
              </w:rPr>
              <w:t xml:space="preserve">u trajanju dužem od 15 mjeseci </w:t>
            </w:r>
            <w:r w:rsidR="007B14B2" w:rsidRPr="003027F5">
              <w:rPr>
                <w:iCs/>
              </w:rPr>
              <w:t>ocjenjuju se sa</w:t>
            </w:r>
            <w:r w:rsidR="000A3845" w:rsidRPr="003027F5">
              <w:rPr>
                <w:iCs/>
              </w:rPr>
              <w:t xml:space="preserve"> dodatnih </w:t>
            </w:r>
            <w:r w:rsidR="007B14B2" w:rsidRPr="003027F5">
              <w:rPr>
                <w:iCs/>
              </w:rPr>
              <w:t>7,</w:t>
            </w:r>
            <w:r w:rsidR="00B15F20" w:rsidRPr="003027F5">
              <w:rPr>
                <w:iCs/>
              </w:rPr>
              <w:t>5</w:t>
            </w:r>
            <w:r w:rsidR="00827B3F" w:rsidRPr="003027F5">
              <w:rPr>
                <w:iCs/>
              </w:rPr>
              <w:t xml:space="preserve"> bod</w:t>
            </w:r>
            <w:r w:rsidR="00B15F20" w:rsidRPr="003027F5">
              <w:rPr>
                <w:iCs/>
              </w:rPr>
              <w:t>ova</w:t>
            </w:r>
            <w:r w:rsidR="00243A78" w:rsidRPr="003027F5">
              <w:rPr>
                <w:iCs/>
              </w:rPr>
              <w:t xml:space="preserve"> po učesniku</w:t>
            </w:r>
            <w:r w:rsidR="000A3845" w:rsidRPr="003027F5">
              <w:rPr>
                <w:iCs/>
              </w:rPr>
              <w:t xml:space="preserve"> programa</w:t>
            </w:r>
            <w:r w:rsidR="00243A78" w:rsidRPr="003027F5">
              <w:rPr>
                <w:iCs/>
              </w:rPr>
              <w:t>.</w:t>
            </w:r>
          </w:p>
          <w:p w14:paraId="4939804A" w14:textId="77777777" w:rsidR="00B3584E" w:rsidRDefault="00B3584E" w:rsidP="00B3584E">
            <w:pPr>
              <w:ind w:left="391"/>
              <w:contextualSpacing/>
              <w:jc w:val="both"/>
              <w:rPr>
                <w:color w:val="auto"/>
              </w:rPr>
            </w:pPr>
            <w:r w:rsidRPr="003027F5">
              <w:rPr>
                <w:iCs/>
              </w:rPr>
              <w:t xml:space="preserve">Zahtjev za realizaciju programa kojim se ne predviđa zaključenje ugovora </w:t>
            </w:r>
            <w:r>
              <w:rPr>
                <w:iCs/>
                <w:color w:val="auto"/>
              </w:rPr>
              <w:t>o radu sa uč</w:t>
            </w:r>
            <w:r w:rsidR="00905D1C">
              <w:rPr>
                <w:iCs/>
                <w:color w:val="auto"/>
              </w:rPr>
              <w:t>esnikom u trajanju dužem od 12</w:t>
            </w:r>
            <w:r>
              <w:rPr>
                <w:iCs/>
                <w:color w:val="auto"/>
              </w:rPr>
              <w:t xml:space="preserve"> mjeseci, ocijeniće se dodjelom 0 bodova. </w:t>
            </w:r>
          </w:p>
          <w:p w14:paraId="3DFB60C3" w14:textId="77777777" w:rsidR="00B3584E" w:rsidRDefault="00B3584E" w:rsidP="00B3584E">
            <w:pPr>
              <w:ind w:left="391"/>
              <w:contextualSpacing/>
              <w:jc w:val="both"/>
              <w:rPr>
                <w:color w:val="auto"/>
              </w:rPr>
            </w:pPr>
          </w:p>
          <w:p w14:paraId="6FBBF66C" w14:textId="77777777" w:rsidR="00B3584E" w:rsidRDefault="00B3584E" w:rsidP="00B3584E">
            <w:pPr>
              <w:ind w:left="391"/>
              <w:contextualSpacing/>
              <w:jc w:val="both"/>
              <w:rPr>
                <w:color w:val="auto"/>
              </w:rPr>
            </w:pPr>
            <w:r>
              <w:rPr>
                <w:color w:val="auto"/>
              </w:rPr>
              <w:t xml:space="preserve">Maksimalan broj bodova koji se može ostvariti primjenom ovog kriterijuma izbora je 60. </w:t>
            </w:r>
          </w:p>
          <w:p w14:paraId="18E9886B" w14:textId="77777777" w:rsidR="00B3584E" w:rsidRDefault="00B3584E" w:rsidP="00B3584E">
            <w:pPr>
              <w:spacing w:line="240" w:lineRule="auto"/>
              <w:ind w:left="360"/>
              <w:contextualSpacing/>
              <w:jc w:val="both"/>
              <w:rPr>
                <w:color w:val="auto"/>
              </w:rPr>
            </w:pPr>
          </w:p>
          <w:p w14:paraId="52233C06" w14:textId="77777777" w:rsidR="00B3584E" w:rsidRDefault="00B3584E" w:rsidP="00B3584E">
            <w:pPr>
              <w:spacing w:line="240" w:lineRule="auto"/>
              <w:ind w:left="360"/>
              <w:contextualSpacing/>
              <w:jc w:val="both"/>
              <w:rPr>
                <w:i/>
                <w:iCs/>
                <w:color w:val="auto"/>
                <w:u w:val="single"/>
              </w:rPr>
            </w:pPr>
            <w:r>
              <w:rPr>
                <w:i/>
                <w:iCs/>
                <w:color w:val="auto"/>
                <w:u w:val="single"/>
              </w:rPr>
              <w:t>Konkurentnost i razvijenost opštine sprovođenja programa</w:t>
            </w:r>
          </w:p>
          <w:p w14:paraId="2CC29323" w14:textId="77777777" w:rsidR="00B3584E" w:rsidRDefault="00B3584E" w:rsidP="00B3584E">
            <w:pPr>
              <w:spacing w:line="240" w:lineRule="auto"/>
              <w:ind w:left="360"/>
              <w:contextualSpacing/>
              <w:jc w:val="both"/>
              <w:rPr>
                <w:color w:val="auto"/>
              </w:rPr>
            </w:pPr>
            <w:r>
              <w:rPr>
                <w:color w:val="auto"/>
              </w:rPr>
              <w:t xml:space="preserve">Po ovom kriterijumu izbora izvođača, zahtjevi za realizaciju programa ocjenjuju se shodno indeksu razvijenosti opštine sprovođenja programa utvrđenom Pravilnikom o izmjeni pravilnika o utvrđivanju liste stepena razvijenosti jedinica lokalne samouprave (»Sl. list Crne Gore« br. 103/23). </w:t>
            </w:r>
          </w:p>
          <w:p w14:paraId="3F938134" w14:textId="77777777" w:rsidR="00B3584E" w:rsidRDefault="00B3584E" w:rsidP="00B3584E">
            <w:pPr>
              <w:spacing w:line="240" w:lineRule="auto"/>
              <w:ind w:left="360"/>
              <w:contextualSpacing/>
              <w:jc w:val="both"/>
              <w:rPr>
                <w:color w:val="auto"/>
              </w:rPr>
            </w:pPr>
          </w:p>
          <w:p w14:paraId="18D0796A" w14:textId="77777777" w:rsidR="00B3584E" w:rsidRDefault="00B3584E" w:rsidP="00B3584E">
            <w:pPr>
              <w:spacing w:line="240" w:lineRule="auto"/>
              <w:ind w:left="360"/>
              <w:contextualSpacing/>
              <w:jc w:val="both"/>
              <w:rPr>
                <w:color w:val="auto"/>
              </w:rPr>
            </w:pPr>
            <w:r>
              <w:rPr>
                <w:color w:val="auto"/>
              </w:rPr>
              <w:t xml:space="preserve">Zahtjevi za realizaciju kojima se planira sprovođenje programa u opštini sa najnižim indeksom razvijenosti, primjenom ovog kriterijuma, ostvaruju maksimalan broj bodova, dok zahtjevi kojima se planira sprovođenje programa u opštini sa najvišim indeksom razvijenosti ostvaruju minimalan broj bodova. </w:t>
            </w:r>
          </w:p>
          <w:p w14:paraId="10CEA2F7" w14:textId="77777777" w:rsidR="00B3584E" w:rsidRDefault="00B3584E" w:rsidP="00B3584E">
            <w:pPr>
              <w:spacing w:line="240" w:lineRule="auto"/>
              <w:ind w:left="360"/>
              <w:contextualSpacing/>
              <w:jc w:val="both"/>
              <w:rPr>
                <w:color w:val="auto"/>
              </w:rPr>
            </w:pPr>
          </w:p>
          <w:p w14:paraId="624E8DD5" w14:textId="77777777" w:rsidR="00B3584E" w:rsidRDefault="00B3584E" w:rsidP="00B3584E">
            <w:pPr>
              <w:spacing w:line="240" w:lineRule="auto"/>
              <w:ind w:left="360"/>
              <w:contextualSpacing/>
              <w:jc w:val="both"/>
              <w:rPr>
                <w:color w:val="auto"/>
                <w:lang w:val="sl-SI"/>
              </w:rPr>
            </w:pPr>
            <w:r>
              <w:rPr>
                <w:color w:val="auto"/>
              </w:rPr>
              <w:t xml:space="preserve">Zahtjevi za realizaciju programa za pojedinu opštinu sprovođenja, ocjenjuju se tako što se najniži indeks razvijenosti opštine podijeli sa indeksom razvijenosti </w:t>
            </w:r>
            <w:r>
              <w:rPr>
                <w:color w:val="auto"/>
              </w:rPr>
              <w:lastRenderedPageBreak/>
              <w:t>opštine u kojoj se program sprovodi i dobijeni rezultat pomnoži sa maksimalnim brojem bodova koji se može ostvariti po ovom kriterijumu.</w:t>
            </w:r>
            <w:r>
              <w:rPr>
                <w:color w:val="auto"/>
                <w:lang w:val="sl-SI"/>
              </w:rPr>
              <w:t xml:space="preserve"> </w:t>
            </w:r>
          </w:p>
          <w:p w14:paraId="7AA415BE" w14:textId="77777777" w:rsidR="00B3584E" w:rsidRDefault="00B3584E" w:rsidP="00B3584E">
            <w:pPr>
              <w:spacing w:line="240" w:lineRule="auto"/>
              <w:ind w:left="360"/>
              <w:contextualSpacing/>
              <w:jc w:val="both"/>
              <w:rPr>
                <w:color w:val="auto"/>
                <w:lang w:val="sl-SI"/>
              </w:rPr>
            </w:pPr>
          </w:p>
          <w:p w14:paraId="03E31369" w14:textId="77777777" w:rsidR="00B3584E" w:rsidRDefault="00B3584E" w:rsidP="00B3584E">
            <w:pPr>
              <w:spacing w:line="240" w:lineRule="auto"/>
              <w:ind w:left="360"/>
              <w:contextualSpacing/>
              <w:jc w:val="both"/>
              <w:rPr>
                <w:lang w:val="sl-SI"/>
              </w:rPr>
            </w:pPr>
            <w:r>
              <w:rPr>
                <w:lang w:val="sl-SI"/>
              </w:rPr>
              <w:t xml:space="preserve">Maksimalan broj bodova koji se može ostvariti primjenom ovog kriterijuma izbora je 40, dok je minimalan broj bodova 7,94. </w:t>
            </w:r>
          </w:p>
          <w:p w14:paraId="396C6083" w14:textId="77777777" w:rsidR="00B3584E" w:rsidRDefault="00B3584E" w:rsidP="00B3584E">
            <w:pPr>
              <w:pStyle w:val="ListParagraph"/>
              <w:spacing w:line="240" w:lineRule="auto"/>
              <w:ind w:left="360"/>
              <w:jc w:val="both"/>
              <w:rPr>
                <w:color w:val="auto"/>
              </w:rPr>
            </w:pPr>
            <w:r>
              <w:rPr>
                <w:color w:val="auto"/>
              </w:rPr>
              <w:t>Kada primjenom kriterijuma izbora dva ili više podnosilaca zahtjeva za realizaciju programa ostvare isti broj bodova, prednost pri izboru imaće podnosilac koji u prethodnoj godini nije ostvario saradnju sa Zavodom za zapošlja</w:t>
            </w:r>
            <w:r w:rsidR="00905D1C">
              <w:rPr>
                <w:color w:val="auto"/>
              </w:rPr>
              <w:t xml:space="preserve">vanje na planu realizacije </w:t>
            </w:r>
            <w:r>
              <w:rPr>
                <w:color w:val="auto"/>
              </w:rPr>
              <w:t>programa</w:t>
            </w:r>
            <w:r w:rsidR="00905D1C">
              <w:rPr>
                <w:color w:val="auto"/>
              </w:rPr>
              <w:t xml:space="preserve"> aktivne politike zapošljavanja.</w:t>
            </w:r>
          </w:p>
          <w:p w14:paraId="0DBF525E" w14:textId="77777777" w:rsidR="00005EA8" w:rsidRDefault="00005EA8" w:rsidP="00B3584E">
            <w:pPr>
              <w:pStyle w:val="ListParagraph"/>
              <w:spacing w:line="240" w:lineRule="auto"/>
              <w:ind w:left="360"/>
              <w:jc w:val="both"/>
              <w:rPr>
                <w:color w:val="auto"/>
              </w:rPr>
            </w:pPr>
          </w:p>
          <w:p w14:paraId="7FC78C47" w14:textId="77777777" w:rsidR="00B3584E" w:rsidRDefault="00B3584E" w:rsidP="00B3584E">
            <w:pPr>
              <w:pStyle w:val="ListParagraph"/>
              <w:spacing w:line="240" w:lineRule="auto"/>
              <w:ind w:left="360"/>
              <w:jc w:val="both"/>
              <w:rPr>
                <w:color w:val="auto"/>
              </w:rPr>
            </w:pPr>
            <w:r>
              <w:rPr>
                <w:color w:val="auto"/>
              </w:rPr>
              <w:t>Ukoliko se na ovaj nač</w:t>
            </w:r>
            <w:r w:rsidR="00062B48">
              <w:rPr>
                <w:color w:val="auto"/>
              </w:rPr>
              <w:t xml:space="preserve">in </w:t>
            </w:r>
            <w:r>
              <w:rPr>
                <w:color w:val="auto"/>
              </w:rPr>
              <w:t>ne može ostvariti prednost pri izboru, bodovna lista učesnika konkursa utvrdiće se žrijebanjem.</w:t>
            </w:r>
          </w:p>
          <w:p w14:paraId="255D7F79" w14:textId="77777777" w:rsidR="00B3584E" w:rsidRDefault="00B3584E" w:rsidP="00B3584E">
            <w:pPr>
              <w:pStyle w:val="ListParagraph"/>
              <w:spacing w:line="240" w:lineRule="auto"/>
              <w:ind w:left="360"/>
              <w:jc w:val="both"/>
              <w:rPr>
                <w:color w:val="auto"/>
              </w:rPr>
            </w:pPr>
          </w:p>
          <w:p w14:paraId="0EF00C38" w14:textId="77777777" w:rsidR="00B3584E" w:rsidRDefault="00B3584E" w:rsidP="00B3584E">
            <w:pPr>
              <w:pStyle w:val="ListParagraph"/>
              <w:spacing w:line="240" w:lineRule="auto"/>
              <w:ind w:left="360"/>
              <w:jc w:val="both"/>
              <w:rPr>
                <w:color w:val="auto"/>
              </w:rPr>
            </w:pPr>
            <w:r>
              <w:rPr>
                <w:color w:val="auto"/>
              </w:rPr>
              <w:t>Komisija može, uz saglasnost podnosioca zahtjeva za realizaciju programa, izvršiti korekciju zahtjevanog broja</w:t>
            </w:r>
            <w:r w:rsidR="006003E5">
              <w:rPr>
                <w:color w:val="auto"/>
              </w:rPr>
              <w:t xml:space="preserve"> i </w:t>
            </w:r>
            <w:r w:rsidR="006003E5" w:rsidRPr="003027F5">
              <w:t xml:space="preserve">strukture </w:t>
            </w:r>
            <w:r w:rsidRPr="003027F5">
              <w:t>u</w:t>
            </w:r>
            <w:r>
              <w:rPr>
                <w:color w:val="auto"/>
              </w:rPr>
              <w:t xml:space="preserve">česnika programa. </w:t>
            </w:r>
          </w:p>
          <w:p w14:paraId="2A1169DB" w14:textId="77777777" w:rsidR="00B3584E" w:rsidRDefault="00B3584E" w:rsidP="00B3584E">
            <w:pPr>
              <w:numPr>
                <w:ilvl w:val="0"/>
                <w:numId w:val="25"/>
              </w:numPr>
              <w:spacing w:line="256" w:lineRule="auto"/>
              <w:contextualSpacing/>
              <w:jc w:val="both"/>
              <w:rPr>
                <w:color w:val="auto"/>
              </w:rPr>
            </w:pPr>
            <w:r>
              <w:rPr>
                <w:color w:val="auto"/>
              </w:rPr>
              <w:t>Izbor korisnika sredstava - izvođača programa vrši se</w:t>
            </w:r>
            <w:r w:rsidR="004064BE">
              <w:rPr>
                <w:color w:val="auto"/>
              </w:rPr>
              <w:t xml:space="preserve"> mjesečno</w:t>
            </w:r>
            <w:r w:rsidR="006211CD">
              <w:rPr>
                <w:color w:val="auto"/>
              </w:rPr>
              <w:t>,</w:t>
            </w:r>
            <w:r>
              <w:rPr>
                <w:color w:val="auto"/>
              </w:rPr>
              <w:t xml:space="preserve"> a u okviru raspoloživih sredstava za ovu namjenu. </w:t>
            </w:r>
          </w:p>
          <w:p w14:paraId="7916C228" w14:textId="77777777" w:rsidR="00B3584E" w:rsidRDefault="00B3584E" w:rsidP="00B3584E">
            <w:pPr>
              <w:ind w:left="720"/>
              <w:contextualSpacing/>
              <w:rPr>
                <w:color w:val="auto"/>
              </w:rPr>
            </w:pPr>
          </w:p>
          <w:p w14:paraId="7923834C" w14:textId="77777777" w:rsidR="001D4399" w:rsidRPr="00EE5748" w:rsidRDefault="00B3584E" w:rsidP="00EE5748">
            <w:pPr>
              <w:ind w:left="360"/>
              <w:contextualSpacing/>
              <w:jc w:val="both"/>
              <w:rPr>
                <w:color w:val="auto"/>
              </w:rPr>
            </w:pPr>
            <w:r>
              <w:rPr>
                <w:color w:val="auto"/>
              </w:rPr>
              <w:t xml:space="preserve">Odluku o izboru korisnika sredstava - izvođača programa donosi Upravni odbor Zavoda, na prijedlog direktora Zavoda i protiv ove odluke može se izjaviti žalba Ministarstvu rada i socijalnog staranja.  </w:t>
            </w:r>
          </w:p>
          <w:p w14:paraId="6270E3BB" w14:textId="77777777" w:rsidR="001D4399" w:rsidRDefault="001D4399" w:rsidP="001D4399">
            <w:pPr>
              <w:ind w:left="720"/>
              <w:contextualSpacing/>
              <w:jc w:val="both"/>
              <w:rPr>
                <w:color w:val="auto"/>
              </w:rPr>
            </w:pPr>
          </w:p>
          <w:p w14:paraId="1FDD7725" w14:textId="77777777" w:rsidR="001D4399" w:rsidRDefault="001D4399" w:rsidP="001D4399">
            <w:pPr>
              <w:ind w:left="360"/>
              <w:contextualSpacing/>
              <w:jc w:val="both"/>
              <w:rPr>
                <w:color w:val="auto"/>
              </w:rPr>
            </w:pPr>
            <w:r>
              <w:rPr>
                <w:color w:val="auto"/>
              </w:rPr>
              <w:t>Drugostepenom organu žalba se podnosi preko Zavoda za zapošljavanje Crne Gore i ne odlaže izvršenje odluke o izboru korisnika sredstava – izvođača programa.</w:t>
            </w:r>
          </w:p>
          <w:p w14:paraId="0E3083BC" w14:textId="77777777" w:rsidR="00CB15B9" w:rsidRPr="00B906D6" w:rsidRDefault="00CB15B9" w:rsidP="00C3680B">
            <w:pPr>
              <w:contextualSpacing/>
              <w:jc w:val="both"/>
              <w:rPr>
                <w:color w:val="auto"/>
              </w:rPr>
            </w:pPr>
          </w:p>
        </w:tc>
      </w:tr>
      <w:tr w:rsidR="00494B2E" w:rsidRPr="00E7540B" w14:paraId="1B778228" w14:textId="77777777" w:rsidTr="003A1947">
        <w:tc>
          <w:tcPr>
            <w:tcW w:w="1685" w:type="dxa"/>
            <w:tcBorders>
              <w:top w:val="dotted" w:sz="4" w:space="0" w:color="auto"/>
              <w:left w:val="dotted" w:sz="4" w:space="0" w:color="auto"/>
              <w:bottom w:val="dotted" w:sz="4" w:space="0" w:color="auto"/>
              <w:right w:val="dotted" w:sz="4" w:space="0" w:color="auto"/>
            </w:tcBorders>
          </w:tcPr>
          <w:p w14:paraId="3F43F510" w14:textId="77777777" w:rsidR="001D5206" w:rsidRDefault="0092214B" w:rsidP="00DF7765">
            <w:pPr>
              <w:spacing w:after="0" w:line="240" w:lineRule="auto"/>
              <w:jc w:val="both"/>
              <w:rPr>
                <w:b/>
                <w:iCs/>
              </w:rPr>
            </w:pPr>
            <w:r>
              <w:rPr>
                <w:b/>
                <w:iCs/>
              </w:rPr>
              <w:lastRenderedPageBreak/>
              <w:t>2.3</w:t>
            </w:r>
            <w:r w:rsidR="00562E20">
              <w:rPr>
                <w:b/>
                <w:iCs/>
              </w:rPr>
              <w:t xml:space="preserve">   </w:t>
            </w:r>
          </w:p>
          <w:p w14:paraId="2D1D3FC1" w14:textId="77777777" w:rsidR="00494B2E" w:rsidRPr="008F6414" w:rsidRDefault="001D5206" w:rsidP="00DF7765">
            <w:pPr>
              <w:spacing w:after="0" w:line="240" w:lineRule="auto"/>
              <w:jc w:val="both"/>
              <w:rPr>
                <w:b/>
                <w:iCs/>
              </w:rPr>
            </w:pPr>
            <w:r>
              <w:rPr>
                <w:b/>
                <w:iCs/>
              </w:rPr>
              <w:t>Uslovi</w:t>
            </w:r>
            <w:r w:rsidR="002508BD" w:rsidRPr="008F6414">
              <w:rPr>
                <w:b/>
                <w:iCs/>
              </w:rPr>
              <w:t xml:space="preserve"> za uključiva</w:t>
            </w:r>
            <w:r w:rsidR="00494B2E" w:rsidRPr="008F6414">
              <w:rPr>
                <w:b/>
                <w:iCs/>
              </w:rPr>
              <w:t>nje nezaposlenih lica</w:t>
            </w:r>
            <w:r w:rsidR="00E733FF">
              <w:rPr>
                <w:b/>
                <w:iCs/>
              </w:rPr>
              <w:t xml:space="preserve"> u program</w:t>
            </w:r>
          </w:p>
          <w:p w14:paraId="562399E4" w14:textId="77777777" w:rsidR="00494B2E" w:rsidRPr="008F6414" w:rsidRDefault="00494B2E" w:rsidP="00DF7765">
            <w:pPr>
              <w:spacing w:after="0" w:line="240" w:lineRule="auto"/>
              <w:jc w:val="both"/>
              <w:rPr>
                <w:b/>
                <w:bCs/>
                <w:iCs/>
              </w:rPr>
            </w:pPr>
          </w:p>
        </w:tc>
        <w:tc>
          <w:tcPr>
            <w:tcW w:w="8091" w:type="dxa"/>
            <w:tcBorders>
              <w:top w:val="dotted" w:sz="4" w:space="0" w:color="auto"/>
              <w:left w:val="dotted" w:sz="4" w:space="0" w:color="auto"/>
              <w:bottom w:val="dotted" w:sz="4" w:space="0" w:color="auto"/>
              <w:right w:val="dotted" w:sz="4" w:space="0" w:color="auto"/>
            </w:tcBorders>
          </w:tcPr>
          <w:p w14:paraId="2ED3A44F" w14:textId="77777777" w:rsidR="00D94630" w:rsidRDefault="00D112E0" w:rsidP="00F867D3">
            <w:pPr>
              <w:pStyle w:val="ListParagraph"/>
              <w:numPr>
                <w:ilvl w:val="0"/>
                <w:numId w:val="4"/>
              </w:numPr>
              <w:spacing w:after="0" w:line="240" w:lineRule="auto"/>
              <w:jc w:val="both"/>
            </w:pPr>
            <w:r>
              <w:t xml:space="preserve">Zavod sprovodi </w:t>
            </w:r>
            <w:r w:rsidRPr="00E7540B">
              <w:t>aktivnosti pripreme nezaposlenih lica</w:t>
            </w:r>
            <w:r w:rsidR="00D94630">
              <w:t xml:space="preserve"> za uključivanje u program.</w:t>
            </w:r>
            <w:r w:rsidRPr="00E7540B">
              <w:t xml:space="preserve"> </w:t>
            </w:r>
          </w:p>
          <w:p w14:paraId="0853346F" w14:textId="77777777" w:rsidR="00D94630" w:rsidRDefault="00D94630" w:rsidP="00DF7765">
            <w:pPr>
              <w:pStyle w:val="ListParagraph"/>
              <w:spacing w:after="0" w:line="240" w:lineRule="auto"/>
              <w:ind w:left="360"/>
              <w:jc w:val="both"/>
            </w:pPr>
          </w:p>
          <w:p w14:paraId="7B0F2F9B" w14:textId="77777777" w:rsidR="00D112E0" w:rsidRDefault="00D112E0" w:rsidP="00F867D3">
            <w:pPr>
              <w:pStyle w:val="ListParagraph"/>
              <w:numPr>
                <w:ilvl w:val="0"/>
                <w:numId w:val="4"/>
              </w:numPr>
              <w:spacing w:after="0" w:line="240" w:lineRule="auto"/>
              <w:jc w:val="both"/>
            </w:pPr>
            <w:r w:rsidRPr="00E7540B">
              <w:t xml:space="preserve">Dogovor </w:t>
            </w:r>
            <w:r>
              <w:t>o uključivanju  nezaposlenog lica u program</w:t>
            </w:r>
            <w:r w:rsidR="00D94630">
              <w:t xml:space="preserve"> </w:t>
            </w:r>
            <w:r>
              <w:t xml:space="preserve">upisuje </w:t>
            </w:r>
            <w:r w:rsidR="00D94630">
              <w:t xml:space="preserve">se </w:t>
            </w:r>
            <w:r>
              <w:t>u individualni plan zapošljavanja.</w:t>
            </w:r>
          </w:p>
          <w:p w14:paraId="10A250BC" w14:textId="77777777" w:rsidR="00D112E0" w:rsidRDefault="00D112E0" w:rsidP="00DF7765">
            <w:pPr>
              <w:pStyle w:val="ListParagraph"/>
              <w:spacing w:after="0" w:line="240" w:lineRule="auto"/>
              <w:ind w:left="360"/>
              <w:jc w:val="both"/>
            </w:pPr>
          </w:p>
          <w:p w14:paraId="3E0006DA" w14:textId="77777777" w:rsidR="005D33B9" w:rsidRDefault="005D33B9" w:rsidP="00F867D3">
            <w:pPr>
              <w:pStyle w:val="ListParagraph"/>
              <w:numPr>
                <w:ilvl w:val="0"/>
                <w:numId w:val="3"/>
              </w:numPr>
              <w:spacing w:after="0" w:line="240" w:lineRule="auto"/>
              <w:jc w:val="both"/>
            </w:pPr>
            <w:r>
              <w:t>Nezaposleno lice iz evidencije Zavoda koje prip</w:t>
            </w:r>
            <w:r w:rsidR="00FF0019">
              <w:t>a</w:t>
            </w:r>
            <w:r>
              <w:t>da ciljnoj grupi programa i pripremljeno je za uključivanje u program može biti učesnik programa.</w:t>
            </w:r>
          </w:p>
          <w:p w14:paraId="2213A8C5" w14:textId="77777777" w:rsidR="0067121E" w:rsidRDefault="0067121E" w:rsidP="00DF7765">
            <w:pPr>
              <w:pStyle w:val="ListParagraph"/>
              <w:spacing w:after="0" w:line="240" w:lineRule="auto"/>
              <w:ind w:left="360"/>
              <w:jc w:val="both"/>
            </w:pPr>
          </w:p>
          <w:p w14:paraId="673E63A8" w14:textId="77777777" w:rsidR="002C53E4" w:rsidRPr="00856EE4" w:rsidRDefault="002C53E4" w:rsidP="00F867D3">
            <w:pPr>
              <w:pStyle w:val="ListParagraph"/>
              <w:numPr>
                <w:ilvl w:val="0"/>
                <w:numId w:val="3"/>
              </w:numPr>
              <w:spacing w:after="0" w:line="240" w:lineRule="auto"/>
              <w:jc w:val="both"/>
              <w:rPr>
                <w:b/>
              </w:rPr>
            </w:pPr>
            <w:r>
              <w:t xml:space="preserve">Izbor učesnika programa </w:t>
            </w:r>
            <w:r w:rsidR="0067121E">
              <w:t>izvršiće</w:t>
            </w:r>
            <w:r>
              <w:t xml:space="preserve"> izvođač</w:t>
            </w:r>
            <w:r w:rsidRPr="00E7540B">
              <w:t xml:space="preserve">i iz </w:t>
            </w:r>
            <w:r>
              <w:t xml:space="preserve">kategorije nezaposlenih lica koja upućuje Zavod, a pripadaju ciljnoj grupi programa i pripremljena su za uključivanje u program u skladu sa </w:t>
            </w:r>
            <w:r w:rsidRPr="00E7540B">
              <w:t>za</w:t>
            </w:r>
            <w:r>
              <w:t>htjevom izvođača i individualn</w:t>
            </w:r>
            <w:r w:rsidR="00467F2F">
              <w:t>im</w:t>
            </w:r>
            <w:r>
              <w:t xml:space="preserve"> plan</w:t>
            </w:r>
            <w:r w:rsidR="00467F2F">
              <w:t>om</w:t>
            </w:r>
            <w:r>
              <w:t xml:space="preserve"> zapošljavanja.</w:t>
            </w:r>
          </w:p>
          <w:p w14:paraId="5F8218EB" w14:textId="77777777" w:rsidR="00856EE4" w:rsidRPr="00856EE4" w:rsidRDefault="00856EE4" w:rsidP="00DF7765">
            <w:pPr>
              <w:spacing w:after="0" w:line="240" w:lineRule="auto"/>
              <w:jc w:val="both"/>
              <w:rPr>
                <w:b/>
              </w:rPr>
            </w:pPr>
          </w:p>
          <w:p w14:paraId="1D02D700" w14:textId="77777777" w:rsidR="00B906D6" w:rsidRPr="00B906D6" w:rsidRDefault="00494B2E" w:rsidP="00F867D3">
            <w:pPr>
              <w:pStyle w:val="ListParagraph"/>
              <w:numPr>
                <w:ilvl w:val="0"/>
                <w:numId w:val="3"/>
              </w:numPr>
              <w:spacing w:after="0" w:line="240" w:lineRule="auto"/>
              <w:jc w:val="both"/>
              <w:rPr>
                <w:b/>
                <w:bCs/>
              </w:rPr>
            </w:pPr>
            <w:r w:rsidRPr="00E7540B">
              <w:t>P</w:t>
            </w:r>
            <w:r w:rsidR="002B2E57">
              <w:t xml:space="preserve">ostupak izbora učesnika </w:t>
            </w:r>
            <w:r w:rsidR="00D25D38">
              <w:t>programa vrši</w:t>
            </w:r>
            <w:r w:rsidR="009802EF">
              <w:t xml:space="preserve"> se na način opisan </w:t>
            </w:r>
            <w:r w:rsidR="007956BE">
              <w:t xml:space="preserve">operativnim </w:t>
            </w:r>
            <w:r w:rsidR="00D25D38">
              <w:t>p</w:t>
            </w:r>
            <w:r w:rsidRPr="00E7540B">
              <w:t>riručnikom</w:t>
            </w:r>
            <w:r w:rsidR="009802EF">
              <w:t xml:space="preserve"> </w:t>
            </w:r>
            <w:r w:rsidR="00D25D38">
              <w:t>k</w:t>
            </w:r>
            <w:r w:rsidR="00E74F86">
              <w:t>oji čini</w:t>
            </w:r>
            <w:r w:rsidR="00D25D38">
              <w:t xml:space="preserve"> sastavni dio ugovora o realizaciji programa zaključenog između Zavoda i izvođača programa</w:t>
            </w:r>
            <w:r>
              <w:t>.</w:t>
            </w:r>
          </w:p>
          <w:p w14:paraId="10FED67F" w14:textId="77777777" w:rsidR="0067121E" w:rsidRPr="00D16997" w:rsidRDefault="0067121E" w:rsidP="00DF7765">
            <w:pPr>
              <w:pStyle w:val="ListParagraph"/>
              <w:spacing w:after="0" w:line="240" w:lineRule="auto"/>
              <w:ind w:left="360"/>
              <w:jc w:val="both"/>
              <w:rPr>
                <w:b/>
                <w:bCs/>
              </w:rPr>
            </w:pPr>
          </w:p>
        </w:tc>
      </w:tr>
    </w:tbl>
    <w:tbl>
      <w:tblPr>
        <w:tblStyle w:val="TableGrid"/>
        <w:tblpPr w:leftFromText="141" w:rightFromText="141" w:vertAnchor="text" w:horzAnchor="margin" w:tblpY="305"/>
        <w:tblW w:w="9779" w:type="dxa"/>
        <w:tblLook w:val="04A0" w:firstRow="1" w:lastRow="0" w:firstColumn="1" w:lastColumn="0" w:noHBand="0" w:noVBand="1"/>
      </w:tblPr>
      <w:tblGrid>
        <w:gridCol w:w="1733"/>
        <w:gridCol w:w="8046"/>
      </w:tblGrid>
      <w:tr w:rsidR="00494B2E" w:rsidRPr="00E7540B" w14:paraId="03EA19AF" w14:textId="77777777" w:rsidTr="00FE1A30">
        <w:tc>
          <w:tcPr>
            <w:tcW w:w="977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2C8FEF7" w14:textId="77777777" w:rsidR="00494B2E" w:rsidRPr="00562E20" w:rsidRDefault="00562E20" w:rsidP="00FC596C">
            <w:pPr>
              <w:pStyle w:val="BodyText3"/>
              <w:rPr>
                <w:b/>
                <w:bCs/>
                <w:color w:val="auto"/>
              </w:rPr>
            </w:pPr>
            <w:r w:rsidRPr="00562E20">
              <w:rPr>
                <w:b/>
                <w:bCs/>
                <w:color w:val="auto"/>
              </w:rPr>
              <w:t xml:space="preserve">III </w:t>
            </w:r>
            <w:r w:rsidR="00F84424">
              <w:rPr>
                <w:b/>
                <w:bCs/>
                <w:color w:val="auto"/>
              </w:rPr>
              <w:t xml:space="preserve">PRAĆENJE </w:t>
            </w:r>
            <w:r w:rsidR="00FC596C" w:rsidRPr="00562E20">
              <w:rPr>
                <w:b/>
                <w:bCs/>
                <w:color w:val="auto"/>
              </w:rPr>
              <w:t xml:space="preserve">REALIZACIJE </w:t>
            </w:r>
            <w:r w:rsidR="00494B2E" w:rsidRPr="00562E20">
              <w:rPr>
                <w:b/>
                <w:bCs/>
                <w:color w:val="auto"/>
              </w:rPr>
              <w:t xml:space="preserve">PROGRAMA </w:t>
            </w:r>
          </w:p>
        </w:tc>
      </w:tr>
      <w:tr w:rsidR="00494B2E" w:rsidRPr="00E7540B" w14:paraId="6409FC88" w14:textId="77777777" w:rsidTr="00FE1A30">
        <w:tc>
          <w:tcPr>
            <w:tcW w:w="1733" w:type="dxa"/>
            <w:tcBorders>
              <w:top w:val="single" w:sz="4" w:space="0" w:color="auto"/>
              <w:left w:val="dotted" w:sz="4" w:space="0" w:color="auto"/>
              <w:bottom w:val="dotted" w:sz="4" w:space="0" w:color="auto"/>
              <w:right w:val="dotted" w:sz="4" w:space="0" w:color="auto"/>
            </w:tcBorders>
          </w:tcPr>
          <w:p w14:paraId="46E7FAC8" w14:textId="77777777" w:rsidR="001E334E" w:rsidRDefault="00562E20" w:rsidP="001E334E">
            <w:pPr>
              <w:rPr>
                <w:b/>
                <w:bCs/>
              </w:rPr>
            </w:pPr>
            <w:r>
              <w:rPr>
                <w:b/>
                <w:bCs/>
              </w:rPr>
              <w:t xml:space="preserve">3.1 </w:t>
            </w:r>
          </w:p>
          <w:p w14:paraId="4C8CAAF0" w14:textId="77777777" w:rsidR="00494B2E" w:rsidRPr="00E7540B" w:rsidRDefault="001E334E" w:rsidP="001E334E">
            <w:pPr>
              <w:rPr>
                <w:b/>
                <w:bCs/>
              </w:rPr>
            </w:pPr>
            <w:r>
              <w:rPr>
                <w:b/>
                <w:bCs/>
              </w:rPr>
              <w:t xml:space="preserve"> </w:t>
            </w:r>
            <w:r w:rsidRPr="003A1947">
              <w:rPr>
                <w:b/>
                <w:iCs/>
              </w:rPr>
              <w:t>Praćenje programa</w:t>
            </w:r>
          </w:p>
        </w:tc>
        <w:tc>
          <w:tcPr>
            <w:tcW w:w="8046" w:type="dxa"/>
            <w:tcBorders>
              <w:top w:val="single" w:sz="4" w:space="0" w:color="auto"/>
              <w:left w:val="dotted" w:sz="4" w:space="0" w:color="auto"/>
              <w:bottom w:val="dotted" w:sz="4" w:space="0" w:color="auto"/>
              <w:right w:val="dotted" w:sz="4" w:space="0" w:color="auto"/>
            </w:tcBorders>
          </w:tcPr>
          <w:p w14:paraId="4B86A2B0" w14:textId="77777777" w:rsidR="001E334E" w:rsidRPr="000D7940" w:rsidRDefault="001E334E" w:rsidP="001E334E">
            <w:pPr>
              <w:numPr>
                <w:ilvl w:val="0"/>
                <w:numId w:val="1"/>
              </w:numPr>
              <w:tabs>
                <w:tab w:val="left" w:pos="-720"/>
              </w:tabs>
              <w:suppressAutoHyphens/>
              <w:spacing w:after="0" w:line="240" w:lineRule="auto"/>
              <w:ind w:left="315"/>
              <w:jc w:val="both"/>
              <w:rPr>
                <w:rFonts w:eastAsia="Times New Roman" w:cs="Times New Roman"/>
                <w:snapToGrid w:val="0"/>
                <w:kern w:val="0"/>
                <w:u w:val="single"/>
                <w:lang w:val="fr-FR"/>
              </w:rPr>
            </w:pPr>
            <w:r w:rsidRPr="000D7940">
              <w:rPr>
                <w:rFonts w:eastAsia="Times New Roman"/>
                <w:snapToGrid w:val="0"/>
                <w:kern w:val="0"/>
              </w:rPr>
              <w:t xml:space="preserve">Ova aktivnost podrazumijeva kontinuirano praćenje procesa sprovođenja programa i izvještavanje o realizovanim aktivnostima, stanju i napretku programa.  </w:t>
            </w:r>
          </w:p>
          <w:p w14:paraId="071C0A31" w14:textId="77777777" w:rsidR="001E334E" w:rsidRPr="000D7940" w:rsidRDefault="001E334E" w:rsidP="001E334E">
            <w:pPr>
              <w:tabs>
                <w:tab w:val="left" w:pos="-720"/>
              </w:tabs>
              <w:suppressAutoHyphens/>
              <w:spacing w:after="0" w:line="240" w:lineRule="auto"/>
              <w:ind w:left="315"/>
              <w:jc w:val="both"/>
              <w:rPr>
                <w:rFonts w:eastAsia="Times New Roman" w:cs="Times New Roman"/>
                <w:snapToGrid w:val="0"/>
                <w:kern w:val="0"/>
                <w:u w:val="single"/>
                <w:lang w:val="fr-FR"/>
              </w:rPr>
            </w:pPr>
          </w:p>
          <w:p w14:paraId="59BF9B84" w14:textId="77777777" w:rsidR="001E334E" w:rsidRPr="000D7940" w:rsidRDefault="001E334E" w:rsidP="001E334E">
            <w:pPr>
              <w:numPr>
                <w:ilvl w:val="0"/>
                <w:numId w:val="10"/>
              </w:numPr>
              <w:spacing w:after="0" w:line="240" w:lineRule="auto"/>
              <w:ind w:left="315"/>
              <w:contextualSpacing/>
              <w:jc w:val="both"/>
            </w:pPr>
            <w:r w:rsidRPr="000D7940">
              <w:t xml:space="preserve">Praćenjem programa obezbijeđuju se uslovi za blagovremeno preduzimanje korektivnih radnji ukoliko tokom sprovođenja programa nastupe okolnosti usled kojih ih je neophodno sprovesti, a sve u cilju postizanja planiranih rezultata programa. </w:t>
            </w:r>
          </w:p>
          <w:p w14:paraId="26BE0D1E" w14:textId="77777777" w:rsidR="0003579E" w:rsidRPr="00D1755E" w:rsidRDefault="0003579E" w:rsidP="00815B41">
            <w:pPr>
              <w:spacing w:after="0" w:line="240" w:lineRule="auto"/>
              <w:jc w:val="both"/>
            </w:pPr>
          </w:p>
        </w:tc>
      </w:tr>
      <w:tr w:rsidR="006E74DA" w:rsidRPr="00E7540B" w14:paraId="348241C9" w14:textId="77777777" w:rsidTr="006379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982"/>
        </w:trPr>
        <w:tc>
          <w:tcPr>
            <w:tcW w:w="1733" w:type="dxa"/>
            <w:tcBorders>
              <w:top w:val="dotted" w:sz="4" w:space="0" w:color="auto"/>
              <w:left w:val="dotted" w:sz="4" w:space="0" w:color="auto"/>
              <w:bottom w:val="dotted" w:sz="4" w:space="0" w:color="auto"/>
              <w:right w:val="dotted" w:sz="4" w:space="0" w:color="auto"/>
            </w:tcBorders>
          </w:tcPr>
          <w:p w14:paraId="6E29D5EE" w14:textId="77777777" w:rsidR="00950CD3" w:rsidRDefault="00562E20" w:rsidP="006E74DA">
            <w:pPr>
              <w:rPr>
                <w:b/>
                <w:iCs/>
              </w:rPr>
            </w:pPr>
            <w:r>
              <w:rPr>
                <w:b/>
                <w:iCs/>
              </w:rPr>
              <w:lastRenderedPageBreak/>
              <w:t xml:space="preserve">3.2    </w:t>
            </w:r>
          </w:p>
          <w:p w14:paraId="5600F436" w14:textId="77777777" w:rsidR="006E74DA" w:rsidRPr="00E7540B" w:rsidRDefault="00743207" w:rsidP="000927A5">
            <w:pPr>
              <w:rPr>
                <w:b/>
                <w:bCs/>
              </w:rPr>
            </w:pPr>
            <w:r>
              <w:rPr>
                <w:b/>
              </w:rPr>
              <w:t>Alati za praćenje programa</w:t>
            </w:r>
          </w:p>
        </w:tc>
        <w:tc>
          <w:tcPr>
            <w:tcW w:w="8046" w:type="dxa"/>
            <w:tcBorders>
              <w:top w:val="dotted" w:sz="4" w:space="0" w:color="auto"/>
              <w:left w:val="dotted" w:sz="4" w:space="0" w:color="auto"/>
              <w:bottom w:val="dotted" w:sz="4" w:space="0" w:color="auto"/>
              <w:right w:val="dotted" w:sz="4" w:space="0" w:color="auto"/>
            </w:tcBorders>
          </w:tcPr>
          <w:p w14:paraId="7DA5930E" w14:textId="77777777" w:rsidR="00950CD3" w:rsidRPr="00BA0DEC" w:rsidRDefault="00950CD3" w:rsidP="00950CD3">
            <w:pPr>
              <w:numPr>
                <w:ilvl w:val="0"/>
                <w:numId w:val="10"/>
              </w:numPr>
              <w:spacing w:after="0" w:line="240" w:lineRule="auto"/>
              <w:contextualSpacing/>
              <w:jc w:val="both"/>
              <w:rPr>
                <w:iCs/>
              </w:rPr>
            </w:pPr>
            <w:r w:rsidRPr="00BA0DEC">
              <w:rPr>
                <w:iCs/>
              </w:rPr>
              <w:t>Ključni dokumenti za sprovođenje i praćenje ovog programa</w:t>
            </w:r>
            <w:r w:rsidRPr="00BA0DEC">
              <w:rPr>
                <w:rFonts w:ascii="Times New Roman" w:hAnsi="Times New Roman" w:cs="Times New Roman"/>
              </w:rPr>
              <w:t xml:space="preserve"> </w:t>
            </w:r>
            <w:r w:rsidRPr="00BA0DEC">
              <w:rPr>
                <w:iCs/>
              </w:rPr>
              <w:t>su:</w:t>
            </w:r>
          </w:p>
          <w:p w14:paraId="54077F50" w14:textId="77777777" w:rsidR="00950CD3" w:rsidRPr="00BA0DEC" w:rsidRDefault="00950CD3" w:rsidP="00950CD3">
            <w:pPr>
              <w:spacing w:after="0" w:line="240" w:lineRule="auto"/>
              <w:ind w:left="315"/>
              <w:contextualSpacing/>
              <w:jc w:val="both"/>
              <w:rPr>
                <w:iCs/>
              </w:rPr>
            </w:pPr>
            <w:r w:rsidRPr="00BA0DEC">
              <w:rPr>
                <w:iCs/>
              </w:rPr>
              <w:t xml:space="preserve">- smjernice za sprovođenje i praćenje realizacije programa; </w:t>
            </w:r>
          </w:p>
          <w:p w14:paraId="3EAC0A63" w14:textId="77777777" w:rsidR="00950CD3" w:rsidRPr="00BA0DEC" w:rsidRDefault="00950CD3" w:rsidP="00950CD3">
            <w:pPr>
              <w:spacing w:after="0" w:line="240" w:lineRule="auto"/>
              <w:ind w:left="315"/>
              <w:contextualSpacing/>
              <w:jc w:val="both"/>
              <w:rPr>
                <w:iCs/>
              </w:rPr>
            </w:pPr>
            <w:r w:rsidRPr="00BA0DEC">
              <w:rPr>
                <w:iCs/>
              </w:rPr>
              <w:t>- ugovori o realizaciji programa zaključeni između Zavoda i izvođača programa;</w:t>
            </w:r>
          </w:p>
          <w:p w14:paraId="69174823" w14:textId="77777777" w:rsidR="00950CD3" w:rsidRPr="00BA0DEC" w:rsidRDefault="00950CD3" w:rsidP="00950CD3">
            <w:pPr>
              <w:spacing w:after="0" w:line="240" w:lineRule="auto"/>
              <w:ind w:left="315"/>
              <w:contextualSpacing/>
              <w:jc w:val="both"/>
              <w:rPr>
                <w:iCs/>
              </w:rPr>
            </w:pPr>
            <w:r w:rsidRPr="00BA0DEC">
              <w:rPr>
                <w:iCs/>
              </w:rPr>
              <w:t>- operativni priručnik za sprovođenje programa;</w:t>
            </w:r>
          </w:p>
          <w:p w14:paraId="3D374E31" w14:textId="77777777" w:rsidR="00743207" w:rsidRDefault="00950CD3" w:rsidP="00161256">
            <w:pPr>
              <w:spacing w:after="0" w:line="240" w:lineRule="auto"/>
              <w:ind w:left="315"/>
              <w:contextualSpacing/>
              <w:jc w:val="both"/>
              <w:rPr>
                <w:iCs/>
              </w:rPr>
            </w:pPr>
            <w:r w:rsidRPr="00BA0DEC">
              <w:rPr>
                <w:iCs/>
              </w:rPr>
              <w:t>- ugovori o radu zaključeni izmeđ</w:t>
            </w:r>
            <w:r w:rsidR="00161256">
              <w:rPr>
                <w:iCs/>
              </w:rPr>
              <w:t>u izvođača i učesnika programa.</w:t>
            </w:r>
          </w:p>
          <w:p w14:paraId="0DBF81B9" w14:textId="77777777" w:rsidR="00161256" w:rsidRDefault="00161256" w:rsidP="00161256">
            <w:pPr>
              <w:spacing w:after="0" w:line="240" w:lineRule="auto"/>
              <w:ind w:left="315"/>
              <w:contextualSpacing/>
              <w:jc w:val="both"/>
              <w:rPr>
                <w:iCs/>
              </w:rPr>
            </w:pPr>
          </w:p>
          <w:p w14:paraId="06E05A78" w14:textId="77777777" w:rsidR="00161256" w:rsidRPr="00161256" w:rsidRDefault="00161256" w:rsidP="00161256">
            <w:pPr>
              <w:pStyle w:val="ListParagraph"/>
              <w:numPr>
                <w:ilvl w:val="0"/>
                <w:numId w:val="10"/>
              </w:numPr>
              <w:spacing w:after="0" w:line="240" w:lineRule="auto"/>
              <w:jc w:val="both"/>
              <w:rPr>
                <w:iCs/>
              </w:rPr>
            </w:pPr>
            <w:r w:rsidRPr="00161256">
              <w:rPr>
                <w:iCs/>
              </w:rPr>
              <w:t>Sastavni dio navedenih dokumenata je set obrazaca za izvještavanje, procjenu stepena zadovoljstva učesnika, nalaza neposrednog obilaska lokacije realizacije programa i drugih obrazaca koji prate proces sprovođenja programa.</w:t>
            </w:r>
          </w:p>
          <w:p w14:paraId="67FB7346" w14:textId="77777777" w:rsidR="00264446" w:rsidRPr="00616353" w:rsidRDefault="00264446" w:rsidP="00045E51">
            <w:pPr>
              <w:spacing w:after="0" w:line="240" w:lineRule="auto"/>
              <w:contextualSpacing/>
            </w:pPr>
          </w:p>
        </w:tc>
      </w:tr>
      <w:tr w:rsidR="00124E62" w:rsidRPr="00E7540B" w14:paraId="0BBF58FE" w14:textId="77777777" w:rsidTr="006379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982"/>
        </w:trPr>
        <w:tc>
          <w:tcPr>
            <w:tcW w:w="1733" w:type="dxa"/>
            <w:tcBorders>
              <w:top w:val="dotted" w:sz="4" w:space="0" w:color="auto"/>
              <w:left w:val="dotted" w:sz="4" w:space="0" w:color="auto"/>
              <w:bottom w:val="dotted" w:sz="4" w:space="0" w:color="auto"/>
              <w:right w:val="dotted" w:sz="4" w:space="0" w:color="auto"/>
            </w:tcBorders>
          </w:tcPr>
          <w:p w14:paraId="04229171" w14:textId="77777777" w:rsidR="00124E62" w:rsidRDefault="00124E62" w:rsidP="006E74DA">
            <w:pPr>
              <w:rPr>
                <w:b/>
                <w:iCs/>
              </w:rPr>
            </w:pPr>
            <w:r>
              <w:rPr>
                <w:b/>
                <w:iCs/>
              </w:rPr>
              <w:t>3.3</w:t>
            </w:r>
          </w:p>
          <w:p w14:paraId="3D325239" w14:textId="77777777" w:rsidR="00124E62" w:rsidRDefault="00124E62" w:rsidP="006E74DA">
            <w:pPr>
              <w:rPr>
                <w:b/>
                <w:iCs/>
              </w:rPr>
            </w:pPr>
            <w:r>
              <w:rPr>
                <w:b/>
                <w:iCs/>
              </w:rPr>
              <w:t>Rezultati praćenja programa</w:t>
            </w:r>
          </w:p>
        </w:tc>
        <w:tc>
          <w:tcPr>
            <w:tcW w:w="8046" w:type="dxa"/>
            <w:tcBorders>
              <w:top w:val="dotted" w:sz="4" w:space="0" w:color="auto"/>
              <w:left w:val="dotted" w:sz="4" w:space="0" w:color="auto"/>
              <w:bottom w:val="dotted" w:sz="4" w:space="0" w:color="auto"/>
              <w:right w:val="dotted" w:sz="4" w:space="0" w:color="auto"/>
            </w:tcBorders>
          </w:tcPr>
          <w:p w14:paraId="4E893B0F" w14:textId="77777777" w:rsidR="00124E62" w:rsidRPr="00443779" w:rsidRDefault="00124E62" w:rsidP="00124E62">
            <w:pPr>
              <w:numPr>
                <w:ilvl w:val="0"/>
                <w:numId w:val="9"/>
              </w:numPr>
              <w:contextualSpacing/>
              <w:jc w:val="both"/>
            </w:pPr>
            <w:r w:rsidRPr="00443779">
              <w:t>Praćenje programa predstavlja polaznu osnovu za sagledavanje rezultata realizacije programa.</w:t>
            </w:r>
          </w:p>
          <w:p w14:paraId="01AB8CF0" w14:textId="77777777" w:rsidR="00124E62" w:rsidRPr="00443779" w:rsidRDefault="00124E62" w:rsidP="00124E62">
            <w:pPr>
              <w:ind w:left="360"/>
              <w:contextualSpacing/>
              <w:jc w:val="both"/>
            </w:pPr>
            <w:r w:rsidRPr="00443779">
              <w:t xml:space="preserve">  </w:t>
            </w:r>
          </w:p>
          <w:p w14:paraId="2D4A888A" w14:textId="77777777" w:rsidR="00124E62" w:rsidRPr="00443779" w:rsidRDefault="00124E62" w:rsidP="00124E62">
            <w:pPr>
              <w:numPr>
                <w:ilvl w:val="0"/>
                <w:numId w:val="9"/>
              </w:numPr>
              <w:contextualSpacing/>
              <w:jc w:val="both"/>
            </w:pPr>
            <w:r w:rsidRPr="00443779">
              <w:t>Zavod će sagledati:</w:t>
            </w:r>
          </w:p>
          <w:p w14:paraId="1F64D633" w14:textId="77777777" w:rsidR="00124E62" w:rsidRPr="00443779" w:rsidRDefault="00124E62" w:rsidP="00124E62">
            <w:pPr>
              <w:numPr>
                <w:ilvl w:val="0"/>
                <w:numId w:val="7"/>
              </w:numPr>
              <w:spacing w:after="0" w:line="240" w:lineRule="auto"/>
              <w:contextualSpacing/>
              <w:jc w:val="both"/>
            </w:pPr>
            <w:r w:rsidRPr="00443779">
              <w:t>sprovođenje programa, uključujući i strukturne karakteristike učesnika programa;</w:t>
            </w:r>
          </w:p>
          <w:p w14:paraId="7A7A389E" w14:textId="77777777" w:rsidR="00124E62" w:rsidRPr="00443779" w:rsidRDefault="00124E62" w:rsidP="00124E62">
            <w:pPr>
              <w:numPr>
                <w:ilvl w:val="0"/>
                <w:numId w:val="7"/>
              </w:numPr>
              <w:spacing w:after="0" w:line="240" w:lineRule="auto"/>
              <w:contextualSpacing/>
            </w:pPr>
            <w:r w:rsidRPr="00443779">
              <w:t xml:space="preserve">ishode programa u pogledu uspješnog završetka programa; </w:t>
            </w:r>
          </w:p>
          <w:p w14:paraId="3DDAFA49" w14:textId="77777777" w:rsidR="00124E62" w:rsidRPr="00443779" w:rsidRDefault="00124E62" w:rsidP="00124E62">
            <w:pPr>
              <w:numPr>
                <w:ilvl w:val="0"/>
                <w:numId w:val="7"/>
              </w:numPr>
              <w:spacing w:after="0" w:line="240" w:lineRule="auto"/>
              <w:contextualSpacing/>
            </w:pPr>
            <w:r w:rsidRPr="00443779">
              <w:t>rezultate u pogledu zapošljavanja učesnika;</w:t>
            </w:r>
          </w:p>
          <w:p w14:paraId="14C0AA26" w14:textId="77777777" w:rsidR="00124E62" w:rsidRPr="00443779" w:rsidRDefault="00124E62" w:rsidP="00124E62">
            <w:pPr>
              <w:numPr>
                <w:ilvl w:val="0"/>
                <w:numId w:val="7"/>
              </w:numPr>
              <w:spacing w:after="0" w:line="240" w:lineRule="auto"/>
              <w:contextualSpacing/>
            </w:pPr>
            <w:r w:rsidRPr="00443779">
              <w:t>troškove sprovođenja programa.</w:t>
            </w:r>
          </w:p>
          <w:p w14:paraId="3E4C2F4C" w14:textId="77777777" w:rsidR="00124E62" w:rsidRPr="00BA0DEC" w:rsidRDefault="00124E62" w:rsidP="00124E62">
            <w:pPr>
              <w:spacing w:after="0" w:line="240" w:lineRule="auto"/>
              <w:ind w:left="360"/>
              <w:contextualSpacing/>
              <w:jc w:val="both"/>
              <w:rPr>
                <w:iCs/>
              </w:rPr>
            </w:pPr>
          </w:p>
        </w:tc>
      </w:tr>
    </w:tbl>
    <w:p w14:paraId="46C5CEB5" w14:textId="77777777" w:rsidR="00494B2E" w:rsidRDefault="00494B2E" w:rsidP="00494B2E">
      <w:pPr>
        <w:spacing w:after="0" w:line="240" w:lineRule="auto"/>
        <w:rPr>
          <w:b/>
          <w:bCs/>
        </w:rPr>
      </w:pPr>
    </w:p>
    <w:p w14:paraId="2D97C5B4" w14:textId="77777777" w:rsidR="006E74DA" w:rsidRDefault="006E74DA" w:rsidP="00494B2E">
      <w:pPr>
        <w:spacing w:after="0" w:line="240" w:lineRule="auto"/>
        <w:rPr>
          <w:b/>
          <w:bCs/>
        </w:rPr>
      </w:pPr>
    </w:p>
    <w:p w14:paraId="32885CF6" w14:textId="77777777" w:rsidR="006E74DA" w:rsidRDefault="006E74DA" w:rsidP="00494B2E">
      <w:pPr>
        <w:spacing w:after="0" w:line="240" w:lineRule="auto"/>
        <w:rPr>
          <w:b/>
          <w:bCs/>
        </w:rPr>
      </w:pPr>
    </w:p>
    <w:p w14:paraId="346329A7" w14:textId="77777777" w:rsidR="006E74DA" w:rsidRDefault="006E74DA" w:rsidP="00494B2E">
      <w:pPr>
        <w:spacing w:after="0" w:line="240" w:lineRule="auto"/>
        <w:rPr>
          <w:b/>
          <w:bCs/>
        </w:rPr>
      </w:pPr>
    </w:p>
    <w:p w14:paraId="5B41AECD" w14:textId="77777777" w:rsidR="006E74DA" w:rsidRDefault="006E74DA" w:rsidP="00494B2E">
      <w:pPr>
        <w:spacing w:after="0" w:line="240" w:lineRule="auto"/>
        <w:rPr>
          <w:b/>
          <w:bCs/>
        </w:rPr>
      </w:pPr>
    </w:p>
    <w:p w14:paraId="01DBE517" w14:textId="77777777" w:rsidR="003667E6" w:rsidRDefault="003667E6"/>
    <w:sectPr w:rsidR="003667E6" w:rsidSect="00014E37">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95C7E" w14:textId="77777777" w:rsidR="00014E37" w:rsidRDefault="00014E37" w:rsidP="00494B2E">
      <w:pPr>
        <w:spacing w:after="0" w:line="240" w:lineRule="auto"/>
      </w:pPr>
      <w:r>
        <w:separator/>
      </w:r>
    </w:p>
  </w:endnote>
  <w:endnote w:type="continuationSeparator" w:id="0">
    <w:p w14:paraId="186CEB3A" w14:textId="77777777" w:rsidR="00014E37" w:rsidRDefault="00014E37" w:rsidP="0049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8762196"/>
      <w:docPartObj>
        <w:docPartGallery w:val="Page Numbers (Bottom of Page)"/>
        <w:docPartUnique/>
      </w:docPartObj>
    </w:sdtPr>
    <w:sdtEndPr>
      <w:rPr>
        <w:noProof/>
      </w:rPr>
    </w:sdtEndPr>
    <w:sdtContent>
      <w:p w14:paraId="482972B1" w14:textId="77777777" w:rsidR="009C3BA3" w:rsidRDefault="009C3BA3">
        <w:pPr>
          <w:pStyle w:val="Footer"/>
          <w:jc w:val="right"/>
        </w:pPr>
        <w:r>
          <w:fldChar w:fldCharType="begin"/>
        </w:r>
        <w:r>
          <w:instrText xml:space="preserve"> PAGE   \* MERGEFORMAT </w:instrText>
        </w:r>
        <w:r>
          <w:fldChar w:fldCharType="separate"/>
        </w:r>
        <w:r w:rsidR="00D33927">
          <w:rPr>
            <w:noProof/>
          </w:rPr>
          <w:t>8</w:t>
        </w:r>
        <w:r>
          <w:rPr>
            <w:noProof/>
          </w:rPr>
          <w:fldChar w:fldCharType="end"/>
        </w:r>
      </w:p>
    </w:sdtContent>
  </w:sdt>
  <w:p w14:paraId="7921D0A8" w14:textId="77777777" w:rsidR="009C3BA3" w:rsidRDefault="009C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549CB" w14:textId="77777777" w:rsidR="00014E37" w:rsidRDefault="00014E37" w:rsidP="00494B2E">
      <w:pPr>
        <w:spacing w:after="0" w:line="240" w:lineRule="auto"/>
      </w:pPr>
      <w:r>
        <w:separator/>
      </w:r>
    </w:p>
  </w:footnote>
  <w:footnote w:type="continuationSeparator" w:id="0">
    <w:p w14:paraId="753DF9FD" w14:textId="77777777" w:rsidR="00014E37" w:rsidRDefault="00014E37" w:rsidP="00494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3058E" w14:textId="5E1C876D" w:rsidR="008C0667" w:rsidRPr="008C0667" w:rsidRDefault="008C0667" w:rsidP="008C06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19CA"/>
    <w:multiLevelType w:val="hybridMultilevel"/>
    <w:tmpl w:val="3EEC5920"/>
    <w:lvl w:ilvl="0" w:tplc="39C6E0B6">
      <w:start w:val="1"/>
      <w:numFmt w:val="bullet"/>
      <w:lvlText w:val=""/>
      <w:lvlJc w:val="left"/>
      <w:pPr>
        <w:ind w:left="-7572" w:hanging="360"/>
      </w:pPr>
      <w:rPr>
        <w:rFonts w:ascii="Wingdings" w:hAnsi="Wingdings" w:hint="default"/>
        <w:color w:val="auto"/>
      </w:rPr>
    </w:lvl>
    <w:lvl w:ilvl="1" w:tplc="FFFFFFFF" w:tentative="1">
      <w:start w:val="1"/>
      <w:numFmt w:val="bullet"/>
      <w:lvlText w:val="o"/>
      <w:lvlJc w:val="left"/>
      <w:pPr>
        <w:ind w:left="-6852" w:hanging="360"/>
      </w:pPr>
      <w:rPr>
        <w:rFonts w:ascii="Courier New" w:hAnsi="Courier New" w:cs="Courier New" w:hint="default"/>
      </w:rPr>
    </w:lvl>
    <w:lvl w:ilvl="2" w:tplc="FFFFFFFF" w:tentative="1">
      <w:start w:val="1"/>
      <w:numFmt w:val="bullet"/>
      <w:lvlText w:val=""/>
      <w:lvlJc w:val="left"/>
      <w:pPr>
        <w:ind w:left="-6132" w:hanging="360"/>
      </w:pPr>
      <w:rPr>
        <w:rFonts w:ascii="Wingdings" w:hAnsi="Wingdings" w:hint="default"/>
      </w:rPr>
    </w:lvl>
    <w:lvl w:ilvl="3" w:tplc="FFFFFFFF" w:tentative="1">
      <w:start w:val="1"/>
      <w:numFmt w:val="bullet"/>
      <w:lvlText w:val=""/>
      <w:lvlJc w:val="left"/>
      <w:pPr>
        <w:ind w:left="-5412" w:hanging="360"/>
      </w:pPr>
      <w:rPr>
        <w:rFonts w:ascii="Symbol" w:hAnsi="Symbol" w:hint="default"/>
      </w:rPr>
    </w:lvl>
    <w:lvl w:ilvl="4" w:tplc="FFFFFFFF" w:tentative="1">
      <w:start w:val="1"/>
      <w:numFmt w:val="bullet"/>
      <w:lvlText w:val="o"/>
      <w:lvlJc w:val="left"/>
      <w:pPr>
        <w:ind w:left="-4692" w:hanging="360"/>
      </w:pPr>
      <w:rPr>
        <w:rFonts w:ascii="Courier New" w:hAnsi="Courier New" w:cs="Courier New" w:hint="default"/>
      </w:rPr>
    </w:lvl>
    <w:lvl w:ilvl="5" w:tplc="FFFFFFFF" w:tentative="1">
      <w:start w:val="1"/>
      <w:numFmt w:val="bullet"/>
      <w:lvlText w:val=""/>
      <w:lvlJc w:val="left"/>
      <w:pPr>
        <w:ind w:left="-3972" w:hanging="360"/>
      </w:pPr>
      <w:rPr>
        <w:rFonts w:ascii="Wingdings" w:hAnsi="Wingdings" w:hint="default"/>
      </w:rPr>
    </w:lvl>
    <w:lvl w:ilvl="6" w:tplc="FFFFFFFF" w:tentative="1">
      <w:start w:val="1"/>
      <w:numFmt w:val="bullet"/>
      <w:lvlText w:val=""/>
      <w:lvlJc w:val="left"/>
      <w:pPr>
        <w:ind w:left="-3252" w:hanging="360"/>
      </w:pPr>
      <w:rPr>
        <w:rFonts w:ascii="Symbol" w:hAnsi="Symbol" w:hint="default"/>
      </w:rPr>
    </w:lvl>
    <w:lvl w:ilvl="7" w:tplc="FFFFFFFF" w:tentative="1">
      <w:start w:val="1"/>
      <w:numFmt w:val="bullet"/>
      <w:lvlText w:val="o"/>
      <w:lvlJc w:val="left"/>
      <w:pPr>
        <w:ind w:left="-2532" w:hanging="360"/>
      </w:pPr>
      <w:rPr>
        <w:rFonts w:ascii="Courier New" w:hAnsi="Courier New" w:cs="Courier New" w:hint="default"/>
      </w:rPr>
    </w:lvl>
    <w:lvl w:ilvl="8" w:tplc="FFFFFFFF" w:tentative="1">
      <w:start w:val="1"/>
      <w:numFmt w:val="bullet"/>
      <w:lvlText w:val=""/>
      <w:lvlJc w:val="left"/>
      <w:pPr>
        <w:ind w:left="-1812" w:hanging="360"/>
      </w:pPr>
      <w:rPr>
        <w:rFonts w:ascii="Wingdings" w:hAnsi="Wingdings" w:hint="default"/>
      </w:rPr>
    </w:lvl>
  </w:abstractNum>
  <w:abstractNum w:abstractNumId="1" w15:restartNumberingAfterBreak="0">
    <w:nsid w:val="10763AC4"/>
    <w:multiLevelType w:val="hybridMultilevel"/>
    <w:tmpl w:val="751885D4"/>
    <w:lvl w:ilvl="0" w:tplc="39C6E0B6">
      <w:start w:val="1"/>
      <w:numFmt w:val="bullet"/>
      <w:lvlText w:val=""/>
      <w:lvlJc w:val="left"/>
      <w:pPr>
        <w:ind w:left="360" w:hanging="360"/>
      </w:pPr>
      <w:rPr>
        <w:rFonts w:ascii="Wingdings" w:hAnsi="Wingdings"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3A5599D"/>
    <w:multiLevelType w:val="hybridMultilevel"/>
    <w:tmpl w:val="7C4A9EEE"/>
    <w:lvl w:ilvl="0" w:tplc="04240005">
      <w:start w:val="1"/>
      <w:numFmt w:val="bullet"/>
      <w:lvlText w:val=""/>
      <w:lvlJc w:val="left"/>
      <w:pPr>
        <w:ind w:left="360" w:hanging="360"/>
      </w:pPr>
      <w:rPr>
        <w:rFonts w:ascii="Wingdings" w:hAnsi="Wingding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57A306F"/>
    <w:multiLevelType w:val="hybridMultilevel"/>
    <w:tmpl w:val="C1986890"/>
    <w:lvl w:ilvl="0" w:tplc="F854713C">
      <w:numFmt w:val="bullet"/>
      <w:lvlText w:val="-"/>
      <w:lvlJc w:val="left"/>
      <w:pPr>
        <w:ind w:left="1140" w:hanging="360"/>
      </w:pPr>
      <w:rPr>
        <w:rFonts w:ascii="Arial" w:eastAsia="Calibr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69A3F5D"/>
    <w:multiLevelType w:val="hybridMultilevel"/>
    <w:tmpl w:val="E536D750"/>
    <w:lvl w:ilvl="0" w:tplc="39C6E0B6">
      <w:start w:val="1"/>
      <w:numFmt w:val="bullet"/>
      <w:lvlText w:val=""/>
      <w:lvlJc w:val="left"/>
      <w:pPr>
        <w:ind w:left="360" w:hanging="360"/>
      </w:pPr>
      <w:rPr>
        <w:rFonts w:ascii="Wingdings" w:hAnsi="Wingdings" w:hint="default"/>
        <w:color w:val="auto"/>
      </w:rPr>
    </w:lvl>
    <w:lvl w:ilvl="1" w:tplc="FB826022">
      <w:start w:val="1"/>
      <w:numFmt w:val="bullet"/>
      <w:lvlText w:val="-"/>
      <w:lvlJc w:val="left"/>
      <w:pPr>
        <w:ind w:left="720" w:hanging="360"/>
      </w:pPr>
      <w:rPr>
        <w:rFonts w:ascii="Times New Roman" w:hAnsi="Times New Roman" w:hint="default"/>
        <w:b w:val="0"/>
        <w:i w:val="0"/>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AA22B2"/>
    <w:multiLevelType w:val="hybridMultilevel"/>
    <w:tmpl w:val="9B28D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A49F2"/>
    <w:multiLevelType w:val="hybridMultilevel"/>
    <w:tmpl w:val="E9089D3A"/>
    <w:lvl w:ilvl="0" w:tplc="CA7A6262">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81F17"/>
    <w:multiLevelType w:val="hybridMultilevel"/>
    <w:tmpl w:val="6B506BAE"/>
    <w:lvl w:ilvl="0" w:tplc="F854713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32917"/>
    <w:multiLevelType w:val="hybridMultilevel"/>
    <w:tmpl w:val="70586B6A"/>
    <w:lvl w:ilvl="0" w:tplc="39C6E0B6">
      <w:start w:val="1"/>
      <w:numFmt w:val="bullet"/>
      <w:lvlText w:val=""/>
      <w:lvlJc w:val="left"/>
      <w:pPr>
        <w:ind w:left="360" w:hanging="360"/>
      </w:pPr>
      <w:rPr>
        <w:rFonts w:ascii="Wingdings" w:hAnsi="Wingdings"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1920E1F"/>
    <w:multiLevelType w:val="hybridMultilevel"/>
    <w:tmpl w:val="F5848290"/>
    <w:lvl w:ilvl="0" w:tplc="87EA7E54">
      <w:start w:val="1"/>
      <w:numFmt w:val="bullet"/>
      <w:lvlText w:val="-"/>
      <w:lvlJc w:val="left"/>
      <w:pPr>
        <w:ind w:left="780" w:hanging="360"/>
      </w:pPr>
      <w:rPr>
        <w:rFonts w:ascii="Calibri" w:hAnsi="Calibri"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15:restartNumberingAfterBreak="0">
    <w:nsid w:val="221F3C67"/>
    <w:multiLevelType w:val="hybridMultilevel"/>
    <w:tmpl w:val="5B1EEEF4"/>
    <w:lvl w:ilvl="0" w:tplc="39C6E0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F66A9"/>
    <w:multiLevelType w:val="hybridMultilevel"/>
    <w:tmpl w:val="D8BC28EA"/>
    <w:lvl w:ilvl="0" w:tplc="FB826022">
      <w:start w:val="1"/>
      <w:numFmt w:val="bullet"/>
      <w:lvlText w:val="-"/>
      <w:lvlJc w:val="left"/>
      <w:pPr>
        <w:ind w:left="1080" w:hanging="360"/>
      </w:pPr>
      <w:rPr>
        <w:rFonts w:ascii="Times New Roman" w:hAnsi="Times New Roman" w:cs="Times New Roman" w:hint="default"/>
        <w:b w:val="0"/>
        <w:i w:val="0"/>
        <w:color w:val="auto"/>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DF969B5"/>
    <w:multiLevelType w:val="hybridMultilevel"/>
    <w:tmpl w:val="C22451FA"/>
    <w:lvl w:ilvl="0" w:tplc="39C6E0B6">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F6F516E"/>
    <w:multiLevelType w:val="hybridMultilevel"/>
    <w:tmpl w:val="560460E8"/>
    <w:lvl w:ilvl="0" w:tplc="FFFFFFFF">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31BE2"/>
    <w:multiLevelType w:val="hybridMultilevel"/>
    <w:tmpl w:val="B00098DA"/>
    <w:lvl w:ilvl="0" w:tplc="10D4EA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43058"/>
    <w:multiLevelType w:val="hybridMultilevel"/>
    <w:tmpl w:val="D7D6D304"/>
    <w:lvl w:ilvl="0" w:tplc="F854713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F4CB7"/>
    <w:multiLevelType w:val="hybridMultilevel"/>
    <w:tmpl w:val="C8668E46"/>
    <w:lvl w:ilvl="0" w:tplc="0424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41E0E"/>
    <w:multiLevelType w:val="hybridMultilevel"/>
    <w:tmpl w:val="99AE1B5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2C22E3"/>
    <w:multiLevelType w:val="hybridMultilevel"/>
    <w:tmpl w:val="FE2A5062"/>
    <w:lvl w:ilvl="0" w:tplc="FFFFFFFF">
      <w:start w:val="1"/>
      <w:numFmt w:val="bullet"/>
      <w:lvlText w:val=""/>
      <w:lvlJc w:val="left"/>
      <w:pPr>
        <w:ind w:left="360" w:hanging="360"/>
      </w:pPr>
      <w:rPr>
        <w:rFonts w:ascii="Wingdings" w:hAnsi="Wingdings" w:hint="default"/>
        <w:color w:val="auto"/>
      </w:rPr>
    </w:lvl>
    <w:lvl w:ilvl="1" w:tplc="FFFFFFFF">
      <w:start w:val="1"/>
      <w:numFmt w:val="bullet"/>
      <w:lvlText w:val=""/>
      <w:lvlJc w:val="left"/>
      <w:pPr>
        <w:ind w:left="360" w:hanging="360"/>
      </w:pPr>
      <w:rPr>
        <w:rFonts w:ascii="Wingdings" w:hAnsi="Wingding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78563E"/>
    <w:multiLevelType w:val="hybridMultilevel"/>
    <w:tmpl w:val="DB20F0D4"/>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B9123A2"/>
    <w:multiLevelType w:val="hybridMultilevel"/>
    <w:tmpl w:val="BD6699BC"/>
    <w:lvl w:ilvl="0" w:tplc="04240005">
      <w:start w:val="1"/>
      <w:numFmt w:val="bullet"/>
      <w:lvlText w:val=""/>
      <w:lvlJc w:val="left"/>
      <w:pPr>
        <w:ind w:left="360" w:hanging="360"/>
      </w:pPr>
      <w:rPr>
        <w:rFonts w:ascii="Wingdings" w:hAnsi="Wingdings" w:hint="default"/>
        <w:b w:val="0"/>
        <w:i w:val="0"/>
        <w:color w:val="auto"/>
        <w:sz w:val="22"/>
      </w:rPr>
    </w:lvl>
    <w:lvl w:ilvl="1" w:tplc="FB826022">
      <w:start w:val="1"/>
      <w:numFmt w:val="bullet"/>
      <w:lvlText w:val="-"/>
      <w:lvlJc w:val="left"/>
      <w:pPr>
        <w:ind w:left="1080" w:hanging="360"/>
      </w:pPr>
      <w:rPr>
        <w:rFonts w:ascii="Times New Roman" w:hAnsi="Times New Roman" w:hint="default"/>
        <w:b w:val="0"/>
        <w:i w:val="0"/>
        <w:color w:val="auto"/>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9C0C03"/>
    <w:multiLevelType w:val="hybridMultilevel"/>
    <w:tmpl w:val="FEB4CE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74626D"/>
    <w:multiLevelType w:val="hybridMultilevel"/>
    <w:tmpl w:val="872080F2"/>
    <w:lvl w:ilvl="0" w:tplc="39C6E0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F532E"/>
    <w:multiLevelType w:val="hybridMultilevel"/>
    <w:tmpl w:val="928A57D4"/>
    <w:lvl w:ilvl="0" w:tplc="39C6E0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54535"/>
    <w:multiLevelType w:val="hybridMultilevel"/>
    <w:tmpl w:val="4C42D660"/>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F915D8B"/>
    <w:multiLevelType w:val="hybridMultilevel"/>
    <w:tmpl w:val="C3E49D06"/>
    <w:lvl w:ilvl="0" w:tplc="0424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D20100"/>
    <w:multiLevelType w:val="hybridMultilevel"/>
    <w:tmpl w:val="29E20A6A"/>
    <w:lvl w:ilvl="0" w:tplc="FB826022">
      <w:start w:val="1"/>
      <w:numFmt w:val="bullet"/>
      <w:lvlText w:val="-"/>
      <w:lvlJc w:val="left"/>
      <w:pPr>
        <w:ind w:left="720" w:hanging="360"/>
      </w:pPr>
      <w:rPr>
        <w:rFonts w:ascii="Times New Roman" w:hAnsi="Times New Roman" w:cs="Times New Roman" w:hint="default"/>
        <w:b w:val="0"/>
        <w:i w:val="0"/>
        <w:color w:val="auto"/>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FD018CD"/>
    <w:multiLevelType w:val="hybridMultilevel"/>
    <w:tmpl w:val="3BAA4374"/>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821968568">
    <w:abstractNumId w:val="17"/>
  </w:num>
  <w:num w:numId="2" w16cid:durableId="1788040564">
    <w:abstractNumId w:val="27"/>
  </w:num>
  <w:num w:numId="3" w16cid:durableId="418991075">
    <w:abstractNumId w:val="1"/>
  </w:num>
  <w:num w:numId="4" w16cid:durableId="237860376">
    <w:abstractNumId w:val="2"/>
  </w:num>
  <w:num w:numId="5" w16cid:durableId="491989325">
    <w:abstractNumId w:val="12"/>
  </w:num>
  <w:num w:numId="6" w16cid:durableId="452139175">
    <w:abstractNumId w:val="0"/>
  </w:num>
  <w:num w:numId="7" w16cid:durableId="199367148">
    <w:abstractNumId w:val="9"/>
  </w:num>
  <w:num w:numId="8" w16cid:durableId="823088001">
    <w:abstractNumId w:val="19"/>
  </w:num>
  <w:num w:numId="9" w16cid:durableId="574633039">
    <w:abstractNumId w:val="24"/>
  </w:num>
  <w:num w:numId="10" w16cid:durableId="753622952">
    <w:abstractNumId w:val="4"/>
  </w:num>
  <w:num w:numId="11" w16cid:durableId="858348164">
    <w:abstractNumId w:val="6"/>
  </w:num>
  <w:num w:numId="12" w16cid:durableId="1074085925">
    <w:abstractNumId w:val="20"/>
  </w:num>
  <w:num w:numId="13" w16cid:durableId="809513615">
    <w:abstractNumId w:val="5"/>
  </w:num>
  <w:num w:numId="14" w16cid:durableId="110442890">
    <w:abstractNumId w:val="10"/>
  </w:num>
  <w:num w:numId="15" w16cid:durableId="122508957">
    <w:abstractNumId w:val="8"/>
  </w:num>
  <w:num w:numId="16" w16cid:durableId="697001085">
    <w:abstractNumId w:val="20"/>
  </w:num>
  <w:num w:numId="17" w16cid:durableId="1295332885">
    <w:abstractNumId w:val="3"/>
  </w:num>
  <w:num w:numId="18" w16cid:durableId="1970745218">
    <w:abstractNumId w:val="15"/>
  </w:num>
  <w:num w:numId="19" w16cid:durableId="209459674">
    <w:abstractNumId w:val="7"/>
  </w:num>
  <w:num w:numId="20" w16cid:durableId="1158957488">
    <w:abstractNumId w:val="18"/>
  </w:num>
  <w:num w:numId="21" w16cid:durableId="564026578">
    <w:abstractNumId w:val="13"/>
  </w:num>
  <w:num w:numId="22" w16cid:durableId="671878742">
    <w:abstractNumId w:val="16"/>
  </w:num>
  <w:num w:numId="23" w16cid:durableId="1026636046">
    <w:abstractNumId w:val="25"/>
  </w:num>
  <w:num w:numId="24" w16cid:durableId="1813524942">
    <w:abstractNumId w:val="14"/>
  </w:num>
  <w:num w:numId="25" w16cid:durableId="1845121140">
    <w:abstractNumId w:val="20"/>
  </w:num>
  <w:num w:numId="26" w16cid:durableId="1753431054">
    <w:abstractNumId w:val="22"/>
  </w:num>
  <w:num w:numId="27" w16cid:durableId="10957991">
    <w:abstractNumId w:val="23"/>
  </w:num>
  <w:num w:numId="28" w16cid:durableId="884487999">
    <w:abstractNumId w:val="20"/>
  </w:num>
  <w:num w:numId="29" w16cid:durableId="648173127">
    <w:abstractNumId w:val="14"/>
  </w:num>
  <w:num w:numId="30" w16cid:durableId="1844129880">
    <w:abstractNumId w:val="11"/>
  </w:num>
  <w:num w:numId="31" w16cid:durableId="1673295610">
    <w:abstractNumId w:val="21"/>
  </w:num>
  <w:num w:numId="32" w16cid:durableId="1800031636">
    <w:abstractNumId w:val="27"/>
  </w:num>
  <w:num w:numId="33" w16cid:durableId="184662846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2E"/>
    <w:rsid w:val="0000190E"/>
    <w:rsid w:val="00005EA8"/>
    <w:rsid w:val="00006AFF"/>
    <w:rsid w:val="000102F5"/>
    <w:rsid w:val="000125DE"/>
    <w:rsid w:val="00012A18"/>
    <w:rsid w:val="00014E37"/>
    <w:rsid w:val="000206AF"/>
    <w:rsid w:val="00020704"/>
    <w:rsid w:val="000209F2"/>
    <w:rsid w:val="00021231"/>
    <w:rsid w:val="000337F5"/>
    <w:rsid w:val="00034641"/>
    <w:rsid w:val="0003579E"/>
    <w:rsid w:val="0004458F"/>
    <w:rsid w:val="00045E51"/>
    <w:rsid w:val="00047443"/>
    <w:rsid w:val="00047EBC"/>
    <w:rsid w:val="00050572"/>
    <w:rsid w:val="00052098"/>
    <w:rsid w:val="000521E9"/>
    <w:rsid w:val="000617F4"/>
    <w:rsid w:val="00062B48"/>
    <w:rsid w:val="00063CF8"/>
    <w:rsid w:val="000663C2"/>
    <w:rsid w:val="00072617"/>
    <w:rsid w:val="000767B6"/>
    <w:rsid w:val="000802FC"/>
    <w:rsid w:val="00080FA4"/>
    <w:rsid w:val="000849B0"/>
    <w:rsid w:val="00086936"/>
    <w:rsid w:val="000927A5"/>
    <w:rsid w:val="00096044"/>
    <w:rsid w:val="000A2D50"/>
    <w:rsid w:val="000A3845"/>
    <w:rsid w:val="000A3ECD"/>
    <w:rsid w:val="000A442E"/>
    <w:rsid w:val="000B21AB"/>
    <w:rsid w:val="000B288B"/>
    <w:rsid w:val="000B546C"/>
    <w:rsid w:val="000C009D"/>
    <w:rsid w:val="000C453E"/>
    <w:rsid w:val="000C6A46"/>
    <w:rsid w:val="000C785C"/>
    <w:rsid w:val="000D65D1"/>
    <w:rsid w:val="000D7F36"/>
    <w:rsid w:val="000E2198"/>
    <w:rsid w:val="000E2BAD"/>
    <w:rsid w:val="000E6D37"/>
    <w:rsid w:val="000E7093"/>
    <w:rsid w:val="000F11D4"/>
    <w:rsid w:val="000F2580"/>
    <w:rsid w:val="000F395C"/>
    <w:rsid w:val="000F536C"/>
    <w:rsid w:val="00102A0F"/>
    <w:rsid w:val="0010561A"/>
    <w:rsid w:val="00110083"/>
    <w:rsid w:val="00110A4B"/>
    <w:rsid w:val="0011220B"/>
    <w:rsid w:val="00112A58"/>
    <w:rsid w:val="001136DD"/>
    <w:rsid w:val="0011423C"/>
    <w:rsid w:val="00123770"/>
    <w:rsid w:val="00124E62"/>
    <w:rsid w:val="0012593F"/>
    <w:rsid w:val="00125EA4"/>
    <w:rsid w:val="00126A7E"/>
    <w:rsid w:val="001278D3"/>
    <w:rsid w:val="00130863"/>
    <w:rsid w:val="001502B9"/>
    <w:rsid w:val="00151128"/>
    <w:rsid w:val="00152AF8"/>
    <w:rsid w:val="00152EE9"/>
    <w:rsid w:val="00161256"/>
    <w:rsid w:val="0016654F"/>
    <w:rsid w:val="00170231"/>
    <w:rsid w:val="00171A5E"/>
    <w:rsid w:val="00171B7B"/>
    <w:rsid w:val="00180B32"/>
    <w:rsid w:val="00183058"/>
    <w:rsid w:val="00185928"/>
    <w:rsid w:val="00192817"/>
    <w:rsid w:val="00195D7D"/>
    <w:rsid w:val="001A183A"/>
    <w:rsid w:val="001C1475"/>
    <w:rsid w:val="001C2826"/>
    <w:rsid w:val="001C3621"/>
    <w:rsid w:val="001C6FFE"/>
    <w:rsid w:val="001C7AF8"/>
    <w:rsid w:val="001D2DB7"/>
    <w:rsid w:val="001D4399"/>
    <w:rsid w:val="001D5206"/>
    <w:rsid w:val="001D72A1"/>
    <w:rsid w:val="001E334E"/>
    <w:rsid w:val="001E476E"/>
    <w:rsid w:val="001E6B5D"/>
    <w:rsid w:val="001F3C89"/>
    <w:rsid w:val="001F3CAD"/>
    <w:rsid w:val="001F3E34"/>
    <w:rsid w:val="001F58E6"/>
    <w:rsid w:val="001F5935"/>
    <w:rsid w:val="00200C06"/>
    <w:rsid w:val="00203492"/>
    <w:rsid w:val="00206D11"/>
    <w:rsid w:val="00207337"/>
    <w:rsid w:val="00213F0B"/>
    <w:rsid w:val="00222A17"/>
    <w:rsid w:val="00227C6B"/>
    <w:rsid w:val="00232828"/>
    <w:rsid w:val="00235E4C"/>
    <w:rsid w:val="002415E2"/>
    <w:rsid w:val="00243A78"/>
    <w:rsid w:val="0024692F"/>
    <w:rsid w:val="0024736A"/>
    <w:rsid w:val="002508BD"/>
    <w:rsid w:val="0025170E"/>
    <w:rsid w:val="00252EDF"/>
    <w:rsid w:val="00253646"/>
    <w:rsid w:val="00254099"/>
    <w:rsid w:val="00257897"/>
    <w:rsid w:val="00264446"/>
    <w:rsid w:val="00267B63"/>
    <w:rsid w:val="00270AA6"/>
    <w:rsid w:val="002731EB"/>
    <w:rsid w:val="00274913"/>
    <w:rsid w:val="002835EA"/>
    <w:rsid w:val="00283A29"/>
    <w:rsid w:val="00296D97"/>
    <w:rsid w:val="002A0535"/>
    <w:rsid w:val="002A2BE0"/>
    <w:rsid w:val="002A700F"/>
    <w:rsid w:val="002B04D4"/>
    <w:rsid w:val="002B17EB"/>
    <w:rsid w:val="002B2E57"/>
    <w:rsid w:val="002C25BA"/>
    <w:rsid w:val="002C53E4"/>
    <w:rsid w:val="002C64B7"/>
    <w:rsid w:val="002D14AC"/>
    <w:rsid w:val="002E158C"/>
    <w:rsid w:val="002E208C"/>
    <w:rsid w:val="002E26D1"/>
    <w:rsid w:val="002E3EB3"/>
    <w:rsid w:val="002E7DC1"/>
    <w:rsid w:val="002F0DA0"/>
    <w:rsid w:val="002F156E"/>
    <w:rsid w:val="002F5DDA"/>
    <w:rsid w:val="002F7D66"/>
    <w:rsid w:val="002F7EFE"/>
    <w:rsid w:val="003021AD"/>
    <w:rsid w:val="003027F5"/>
    <w:rsid w:val="00307828"/>
    <w:rsid w:val="00312EBE"/>
    <w:rsid w:val="003137A2"/>
    <w:rsid w:val="00314087"/>
    <w:rsid w:val="00320A1D"/>
    <w:rsid w:val="00320C99"/>
    <w:rsid w:val="00322CA0"/>
    <w:rsid w:val="00323ABA"/>
    <w:rsid w:val="00323C35"/>
    <w:rsid w:val="00327105"/>
    <w:rsid w:val="00327F88"/>
    <w:rsid w:val="00331013"/>
    <w:rsid w:val="003312BB"/>
    <w:rsid w:val="00337C92"/>
    <w:rsid w:val="00345294"/>
    <w:rsid w:val="00351A73"/>
    <w:rsid w:val="00353356"/>
    <w:rsid w:val="00354E15"/>
    <w:rsid w:val="003603EE"/>
    <w:rsid w:val="00361FA6"/>
    <w:rsid w:val="003667E6"/>
    <w:rsid w:val="003844B8"/>
    <w:rsid w:val="00386BEF"/>
    <w:rsid w:val="00390967"/>
    <w:rsid w:val="00396190"/>
    <w:rsid w:val="003965FD"/>
    <w:rsid w:val="003A1590"/>
    <w:rsid w:val="003A1947"/>
    <w:rsid w:val="003A386F"/>
    <w:rsid w:val="003B0132"/>
    <w:rsid w:val="003B0C9A"/>
    <w:rsid w:val="003B1D56"/>
    <w:rsid w:val="003B46D4"/>
    <w:rsid w:val="003C3682"/>
    <w:rsid w:val="003C52B8"/>
    <w:rsid w:val="003D1F1F"/>
    <w:rsid w:val="003D4BB8"/>
    <w:rsid w:val="003D7AAF"/>
    <w:rsid w:val="003E0CBF"/>
    <w:rsid w:val="003E286A"/>
    <w:rsid w:val="003E6F0C"/>
    <w:rsid w:val="003E77B8"/>
    <w:rsid w:val="003E7F2B"/>
    <w:rsid w:val="003F17F3"/>
    <w:rsid w:val="003F233B"/>
    <w:rsid w:val="003F7884"/>
    <w:rsid w:val="004064BE"/>
    <w:rsid w:val="00406CC8"/>
    <w:rsid w:val="004117F1"/>
    <w:rsid w:val="00414875"/>
    <w:rsid w:val="00415FF9"/>
    <w:rsid w:val="00424F5D"/>
    <w:rsid w:val="00427CA9"/>
    <w:rsid w:val="0043191C"/>
    <w:rsid w:val="00434505"/>
    <w:rsid w:val="004355F2"/>
    <w:rsid w:val="00441C59"/>
    <w:rsid w:val="004423CF"/>
    <w:rsid w:val="00445C6D"/>
    <w:rsid w:val="00446C18"/>
    <w:rsid w:val="00452ECD"/>
    <w:rsid w:val="00452F54"/>
    <w:rsid w:val="00455DB0"/>
    <w:rsid w:val="004614EE"/>
    <w:rsid w:val="00461A44"/>
    <w:rsid w:val="00464C3A"/>
    <w:rsid w:val="00467F2F"/>
    <w:rsid w:val="004776EA"/>
    <w:rsid w:val="00481DE4"/>
    <w:rsid w:val="00486338"/>
    <w:rsid w:val="00486813"/>
    <w:rsid w:val="0049369E"/>
    <w:rsid w:val="00493988"/>
    <w:rsid w:val="00494B2E"/>
    <w:rsid w:val="004A0697"/>
    <w:rsid w:val="004A1993"/>
    <w:rsid w:val="004A58DF"/>
    <w:rsid w:val="004A648E"/>
    <w:rsid w:val="004A696A"/>
    <w:rsid w:val="004B13A6"/>
    <w:rsid w:val="004B3605"/>
    <w:rsid w:val="004C1854"/>
    <w:rsid w:val="004C35B9"/>
    <w:rsid w:val="004C390A"/>
    <w:rsid w:val="004C4950"/>
    <w:rsid w:val="004D1287"/>
    <w:rsid w:val="004D18E9"/>
    <w:rsid w:val="004E045C"/>
    <w:rsid w:val="004E5A67"/>
    <w:rsid w:val="004F0D3B"/>
    <w:rsid w:val="004F3263"/>
    <w:rsid w:val="004F69DD"/>
    <w:rsid w:val="00501944"/>
    <w:rsid w:val="00501C80"/>
    <w:rsid w:val="00507854"/>
    <w:rsid w:val="00514D75"/>
    <w:rsid w:val="00514F82"/>
    <w:rsid w:val="00516717"/>
    <w:rsid w:val="00521CEA"/>
    <w:rsid w:val="005250C3"/>
    <w:rsid w:val="0053108F"/>
    <w:rsid w:val="0053202C"/>
    <w:rsid w:val="0053646E"/>
    <w:rsid w:val="00541D3B"/>
    <w:rsid w:val="00542CB3"/>
    <w:rsid w:val="00551C11"/>
    <w:rsid w:val="00554F18"/>
    <w:rsid w:val="00556A1D"/>
    <w:rsid w:val="005623FB"/>
    <w:rsid w:val="00562E20"/>
    <w:rsid w:val="00563E91"/>
    <w:rsid w:val="00563ECA"/>
    <w:rsid w:val="00565F74"/>
    <w:rsid w:val="00574DBF"/>
    <w:rsid w:val="0057659D"/>
    <w:rsid w:val="00582203"/>
    <w:rsid w:val="0058341A"/>
    <w:rsid w:val="0058518B"/>
    <w:rsid w:val="005866ED"/>
    <w:rsid w:val="005870E2"/>
    <w:rsid w:val="00591167"/>
    <w:rsid w:val="00592453"/>
    <w:rsid w:val="00594796"/>
    <w:rsid w:val="005A1DD4"/>
    <w:rsid w:val="005A2F2E"/>
    <w:rsid w:val="005A3177"/>
    <w:rsid w:val="005A37C5"/>
    <w:rsid w:val="005A5B92"/>
    <w:rsid w:val="005A7DB1"/>
    <w:rsid w:val="005B3076"/>
    <w:rsid w:val="005B3F4C"/>
    <w:rsid w:val="005B41CD"/>
    <w:rsid w:val="005B5173"/>
    <w:rsid w:val="005B6EF9"/>
    <w:rsid w:val="005D2D00"/>
    <w:rsid w:val="005D33B9"/>
    <w:rsid w:val="005D5EA4"/>
    <w:rsid w:val="005D6677"/>
    <w:rsid w:val="005D72CB"/>
    <w:rsid w:val="005E07A6"/>
    <w:rsid w:val="005E0C7D"/>
    <w:rsid w:val="005E1A9A"/>
    <w:rsid w:val="005E6F67"/>
    <w:rsid w:val="005E7DAD"/>
    <w:rsid w:val="005F6715"/>
    <w:rsid w:val="005F6C5D"/>
    <w:rsid w:val="006003E5"/>
    <w:rsid w:val="00600FEF"/>
    <w:rsid w:val="006015B8"/>
    <w:rsid w:val="00602887"/>
    <w:rsid w:val="00606E20"/>
    <w:rsid w:val="00616353"/>
    <w:rsid w:val="006211CD"/>
    <w:rsid w:val="00624B09"/>
    <w:rsid w:val="00630FE6"/>
    <w:rsid w:val="006322C5"/>
    <w:rsid w:val="0063798D"/>
    <w:rsid w:val="00642F56"/>
    <w:rsid w:val="0064586E"/>
    <w:rsid w:val="00647677"/>
    <w:rsid w:val="00650556"/>
    <w:rsid w:val="00653D4C"/>
    <w:rsid w:val="006555A6"/>
    <w:rsid w:val="0066263A"/>
    <w:rsid w:val="00663105"/>
    <w:rsid w:val="00663347"/>
    <w:rsid w:val="00666106"/>
    <w:rsid w:val="00670294"/>
    <w:rsid w:val="0067121E"/>
    <w:rsid w:val="006833C5"/>
    <w:rsid w:val="00690995"/>
    <w:rsid w:val="00697FBB"/>
    <w:rsid w:val="006A0B1A"/>
    <w:rsid w:val="006A66CF"/>
    <w:rsid w:val="006B3F34"/>
    <w:rsid w:val="006C1C59"/>
    <w:rsid w:val="006C1D0A"/>
    <w:rsid w:val="006C1D6C"/>
    <w:rsid w:val="006C7532"/>
    <w:rsid w:val="006D22A9"/>
    <w:rsid w:val="006D30B5"/>
    <w:rsid w:val="006D5969"/>
    <w:rsid w:val="006D6884"/>
    <w:rsid w:val="006E082B"/>
    <w:rsid w:val="006E1587"/>
    <w:rsid w:val="006E1DDC"/>
    <w:rsid w:val="006E313D"/>
    <w:rsid w:val="006E4B27"/>
    <w:rsid w:val="006E74DA"/>
    <w:rsid w:val="006F12FF"/>
    <w:rsid w:val="006F799C"/>
    <w:rsid w:val="007009B1"/>
    <w:rsid w:val="007035F1"/>
    <w:rsid w:val="00703BE5"/>
    <w:rsid w:val="007068BF"/>
    <w:rsid w:val="00706BF0"/>
    <w:rsid w:val="007173B7"/>
    <w:rsid w:val="00724898"/>
    <w:rsid w:val="00732CEA"/>
    <w:rsid w:val="0073413C"/>
    <w:rsid w:val="00736250"/>
    <w:rsid w:val="007376A5"/>
    <w:rsid w:val="0074138B"/>
    <w:rsid w:val="007424E3"/>
    <w:rsid w:val="00743207"/>
    <w:rsid w:val="0074409C"/>
    <w:rsid w:val="00744D9F"/>
    <w:rsid w:val="00745C89"/>
    <w:rsid w:val="0074699B"/>
    <w:rsid w:val="007526B0"/>
    <w:rsid w:val="00760788"/>
    <w:rsid w:val="00761238"/>
    <w:rsid w:val="00762CAA"/>
    <w:rsid w:val="00775055"/>
    <w:rsid w:val="00794157"/>
    <w:rsid w:val="007956BE"/>
    <w:rsid w:val="007A60CC"/>
    <w:rsid w:val="007B14B2"/>
    <w:rsid w:val="007B5BDA"/>
    <w:rsid w:val="007C12B4"/>
    <w:rsid w:val="007C697F"/>
    <w:rsid w:val="007D2952"/>
    <w:rsid w:val="007D32DF"/>
    <w:rsid w:val="007D57D8"/>
    <w:rsid w:val="007E24FA"/>
    <w:rsid w:val="007E71E8"/>
    <w:rsid w:val="007F5694"/>
    <w:rsid w:val="007F6A92"/>
    <w:rsid w:val="008059C5"/>
    <w:rsid w:val="00806919"/>
    <w:rsid w:val="00807AED"/>
    <w:rsid w:val="008110B1"/>
    <w:rsid w:val="00811276"/>
    <w:rsid w:val="00814E49"/>
    <w:rsid w:val="00815B41"/>
    <w:rsid w:val="00821E9F"/>
    <w:rsid w:val="0082309A"/>
    <w:rsid w:val="00823EAC"/>
    <w:rsid w:val="00825E1B"/>
    <w:rsid w:val="00827B3F"/>
    <w:rsid w:val="00832D1C"/>
    <w:rsid w:val="00843D5B"/>
    <w:rsid w:val="0084603A"/>
    <w:rsid w:val="00846908"/>
    <w:rsid w:val="0084711B"/>
    <w:rsid w:val="0085009F"/>
    <w:rsid w:val="00856EE4"/>
    <w:rsid w:val="00857FF9"/>
    <w:rsid w:val="00865664"/>
    <w:rsid w:val="008862FE"/>
    <w:rsid w:val="00892029"/>
    <w:rsid w:val="008968CC"/>
    <w:rsid w:val="008B0494"/>
    <w:rsid w:val="008B2A6C"/>
    <w:rsid w:val="008C0667"/>
    <w:rsid w:val="008C2A4D"/>
    <w:rsid w:val="008C36B1"/>
    <w:rsid w:val="008D0DA0"/>
    <w:rsid w:val="008D322A"/>
    <w:rsid w:val="008F3253"/>
    <w:rsid w:val="008F6414"/>
    <w:rsid w:val="00905D1C"/>
    <w:rsid w:val="00910001"/>
    <w:rsid w:val="00910C7C"/>
    <w:rsid w:val="0091620D"/>
    <w:rsid w:val="00917775"/>
    <w:rsid w:val="00917E2D"/>
    <w:rsid w:val="0092214B"/>
    <w:rsid w:val="00922265"/>
    <w:rsid w:val="00922C03"/>
    <w:rsid w:val="009368F2"/>
    <w:rsid w:val="00941837"/>
    <w:rsid w:val="00945453"/>
    <w:rsid w:val="00950CD3"/>
    <w:rsid w:val="009534FB"/>
    <w:rsid w:val="00955DDE"/>
    <w:rsid w:val="00962322"/>
    <w:rsid w:val="009668C0"/>
    <w:rsid w:val="00971964"/>
    <w:rsid w:val="00976BC8"/>
    <w:rsid w:val="009802EF"/>
    <w:rsid w:val="00983CE0"/>
    <w:rsid w:val="00993FCB"/>
    <w:rsid w:val="00996BBA"/>
    <w:rsid w:val="0099760E"/>
    <w:rsid w:val="009A0BA9"/>
    <w:rsid w:val="009A2D4B"/>
    <w:rsid w:val="009A34CB"/>
    <w:rsid w:val="009A6E4A"/>
    <w:rsid w:val="009A7E43"/>
    <w:rsid w:val="009B1CB4"/>
    <w:rsid w:val="009B3522"/>
    <w:rsid w:val="009C3BA3"/>
    <w:rsid w:val="009D332E"/>
    <w:rsid w:val="009E11C4"/>
    <w:rsid w:val="009E3420"/>
    <w:rsid w:val="009F1247"/>
    <w:rsid w:val="009F4320"/>
    <w:rsid w:val="009F76C3"/>
    <w:rsid w:val="00A0049E"/>
    <w:rsid w:val="00A12738"/>
    <w:rsid w:val="00A149A3"/>
    <w:rsid w:val="00A15EB2"/>
    <w:rsid w:val="00A17CA8"/>
    <w:rsid w:val="00A3304C"/>
    <w:rsid w:val="00A42AA2"/>
    <w:rsid w:val="00A518B5"/>
    <w:rsid w:val="00A51D50"/>
    <w:rsid w:val="00A536E3"/>
    <w:rsid w:val="00A622D2"/>
    <w:rsid w:val="00A670E9"/>
    <w:rsid w:val="00A71003"/>
    <w:rsid w:val="00A74FB2"/>
    <w:rsid w:val="00A874E5"/>
    <w:rsid w:val="00A90330"/>
    <w:rsid w:val="00A922DF"/>
    <w:rsid w:val="00AC433F"/>
    <w:rsid w:val="00AC439B"/>
    <w:rsid w:val="00AC4F2D"/>
    <w:rsid w:val="00AC62C1"/>
    <w:rsid w:val="00AD18DC"/>
    <w:rsid w:val="00AD32F4"/>
    <w:rsid w:val="00AD53CC"/>
    <w:rsid w:val="00AE2C6A"/>
    <w:rsid w:val="00AF06AD"/>
    <w:rsid w:val="00AF1B0D"/>
    <w:rsid w:val="00AF5653"/>
    <w:rsid w:val="00AF6CD8"/>
    <w:rsid w:val="00B01EBA"/>
    <w:rsid w:val="00B06FEB"/>
    <w:rsid w:val="00B071F2"/>
    <w:rsid w:val="00B10A91"/>
    <w:rsid w:val="00B12822"/>
    <w:rsid w:val="00B12DE9"/>
    <w:rsid w:val="00B15F20"/>
    <w:rsid w:val="00B16F00"/>
    <w:rsid w:val="00B2430E"/>
    <w:rsid w:val="00B2790F"/>
    <w:rsid w:val="00B27E20"/>
    <w:rsid w:val="00B3053F"/>
    <w:rsid w:val="00B3584E"/>
    <w:rsid w:val="00B40180"/>
    <w:rsid w:val="00B41FFB"/>
    <w:rsid w:val="00B43A0A"/>
    <w:rsid w:val="00B6657C"/>
    <w:rsid w:val="00B6799F"/>
    <w:rsid w:val="00B67A54"/>
    <w:rsid w:val="00B714AC"/>
    <w:rsid w:val="00B71E0A"/>
    <w:rsid w:val="00B72AAD"/>
    <w:rsid w:val="00B7301E"/>
    <w:rsid w:val="00B8019D"/>
    <w:rsid w:val="00B8083E"/>
    <w:rsid w:val="00B83E71"/>
    <w:rsid w:val="00B84A58"/>
    <w:rsid w:val="00B87EA3"/>
    <w:rsid w:val="00B906D6"/>
    <w:rsid w:val="00B93375"/>
    <w:rsid w:val="00B957AE"/>
    <w:rsid w:val="00B975BE"/>
    <w:rsid w:val="00BA16A9"/>
    <w:rsid w:val="00BB2A27"/>
    <w:rsid w:val="00BB44EF"/>
    <w:rsid w:val="00BB5097"/>
    <w:rsid w:val="00BC1D89"/>
    <w:rsid w:val="00BC2527"/>
    <w:rsid w:val="00BC2AE0"/>
    <w:rsid w:val="00BC2B16"/>
    <w:rsid w:val="00BC49DE"/>
    <w:rsid w:val="00BC7BB3"/>
    <w:rsid w:val="00BD01DB"/>
    <w:rsid w:val="00BD0945"/>
    <w:rsid w:val="00BD2013"/>
    <w:rsid w:val="00BD483A"/>
    <w:rsid w:val="00BD5747"/>
    <w:rsid w:val="00BD6176"/>
    <w:rsid w:val="00BE2F0B"/>
    <w:rsid w:val="00BE47EF"/>
    <w:rsid w:val="00BE7B13"/>
    <w:rsid w:val="00C005FB"/>
    <w:rsid w:val="00C00CB3"/>
    <w:rsid w:val="00C01C00"/>
    <w:rsid w:val="00C07419"/>
    <w:rsid w:val="00C07A23"/>
    <w:rsid w:val="00C07CE6"/>
    <w:rsid w:val="00C22D24"/>
    <w:rsid w:val="00C306EE"/>
    <w:rsid w:val="00C323E4"/>
    <w:rsid w:val="00C3680B"/>
    <w:rsid w:val="00C4129C"/>
    <w:rsid w:val="00C41A9D"/>
    <w:rsid w:val="00C41AB8"/>
    <w:rsid w:val="00C42017"/>
    <w:rsid w:val="00C47A6A"/>
    <w:rsid w:val="00C51D08"/>
    <w:rsid w:val="00C53619"/>
    <w:rsid w:val="00C54059"/>
    <w:rsid w:val="00C565ED"/>
    <w:rsid w:val="00C5718A"/>
    <w:rsid w:val="00C6201D"/>
    <w:rsid w:val="00C62A00"/>
    <w:rsid w:val="00C648BC"/>
    <w:rsid w:val="00C64DE4"/>
    <w:rsid w:val="00C650CA"/>
    <w:rsid w:val="00C74A23"/>
    <w:rsid w:val="00C75410"/>
    <w:rsid w:val="00C7729D"/>
    <w:rsid w:val="00C77C4D"/>
    <w:rsid w:val="00C802DA"/>
    <w:rsid w:val="00C85147"/>
    <w:rsid w:val="00C85DE9"/>
    <w:rsid w:val="00C93DD7"/>
    <w:rsid w:val="00C968A0"/>
    <w:rsid w:val="00C97119"/>
    <w:rsid w:val="00CA2B3E"/>
    <w:rsid w:val="00CA42D8"/>
    <w:rsid w:val="00CA55A7"/>
    <w:rsid w:val="00CA7436"/>
    <w:rsid w:val="00CB04BA"/>
    <w:rsid w:val="00CB15B9"/>
    <w:rsid w:val="00CB2D32"/>
    <w:rsid w:val="00CB4FD1"/>
    <w:rsid w:val="00CB6903"/>
    <w:rsid w:val="00CB717B"/>
    <w:rsid w:val="00CC16EF"/>
    <w:rsid w:val="00CC3E0A"/>
    <w:rsid w:val="00CC63EA"/>
    <w:rsid w:val="00CC736C"/>
    <w:rsid w:val="00CF57AE"/>
    <w:rsid w:val="00CF6F96"/>
    <w:rsid w:val="00CF7510"/>
    <w:rsid w:val="00CF7773"/>
    <w:rsid w:val="00D01D24"/>
    <w:rsid w:val="00D02087"/>
    <w:rsid w:val="00D10488"/>
    <w:rsid w:val="00D112E0"/>
    <w:rsid w:val="00D11AEF"/>
    <w:rsid w:val="00D16A9A"/>
    <w:rsid w:val="00D1755E"/>
    <w:rsid w:val="00D219B0"/>
    <w:rsid w:val="00D23CFE"/>
    <w:rsid w:val="00D25D38"/>
    <w:rsid w:val="00D278F5"/>
    <w:rsid w:val="00D3001A"/>
    <w:rsid w:val="00D314D7"/>
    <w:rsid w:val="00D32256"/>
    <w:rsid w:val="00D33927"/>
    <w:rsid w:val="00D43AD2"/>
    <w:rsid w:val="00D4558D"/>
    <w:rsid w:val="00D55B77"/>
    <w:rsid w:val="00D60C0D"/>
    <w:rsid w:val="00D65A8A"/>
    <w:rsid w:val="00D70C9E"/>
    <w:rsid w:val="00D835A0"/>
    <w:rsid w:val="00D87207"/>
    <w:rsid w:val="00D87CF6"/>
    <w:rsid w:val="00D94359"/>
    <w:rsid w:val="00D94630"/>
    <w:rsid w:val="00D95279"/>
    <w:rsid w:val="00DA3171"/>
    <w:rsid w:val="00DA3F33"/>
    <w:rsid w:val="00DB106A"/>
    <w:rsid w:val="00DB5860"/>
    <w:rsid w:val="00DB5945"/>
    <w:rsid w:val="00DB68E3"/>
    <w:rsid w:val="00DC087B"/>
    <w:rsid w:val="00DC201B"/>
    <w:rsid w:val="00DD101F"/>
    <w:rsid w:val="00DD3124"/>
    <w:rsid w:val="00DF01F6"/>
    <w:rsid w:val="00DF7765"/>
    <w:rsid w:val="00E02501"/>
    <w:rsid w:val="00E158C6"/>
    <w:rsid w:val="00E208BA"/>
    <w:rsid w:val="00E243C0"/>
    <w:rsid w:val="00E24984"/>
    <w:rsid w:val="00E26ADF"/>
    <w:rsid w:val="00E30BFD"/>
    <w:rsid w:val="00E51202"/>
    <w:rsid w:val="00E5545A"/>
    <w:rsid w:val="00E562C4"/>
    <w:rsid w:val="00E57596"/>
    <w:rsid w:val="00E61C0D"/>
    <w:rsid w:val="00E733FF"/>
    <w:rsid w:val="00E74F86"/>
    <w:rsid w:val="00E84D83"/>
    <w:rsid w:val="00E86990"/>
    <w:rsid w:val="00E919AA"/>
    <w:rsid w:val="00E91C83"/>
    <w:rsid w:val="00E93230"/>
    <w:rsid w:val="00E97FF8"/>
    <w:rsid w:val="00EA0A49"/>
    <w:rsid w:val="00EA265E"/>
    <w:rsid w:val="00EA3D0F"/>
    <w:rsid w:val="00EB1959"/>
    <w:rsid w:val="00EB79B4"/>
    <w:rsid w:val="00EC3660"/>
    <w:rsid w:val="00EC6207"/>
    <w:rsid w:val="00ED3DDB"/>
    <w:rsid w:val="00ED4AC7"/>
    <w:rsid w:val="00EE5748"/>
    <w:rsid w:val="00EF11DF"/>
    <w:rsid w:val="00EF2E8F"/>
    <w:rsid w:val="00EF2FEF"/>
    <w:rsid w:val="00EF5DD9"/>
    <w:rsid w:val="00EF7305"/>
    <w:rsid w:val="00F02E87"/>
    <w:rsid w:val="00F03AD2"/>
    <w:rsid w:val="00F079C8"/>
    <w:rsid w:val="00F07B13"/>
    <w:rsid w:val="00F14207"/>
    <w:rsid w:val="00F170AD"/>
    <w:rsid w:val="00F247CF"/>
    <w:rsid w:val="00F24C4D"/>
    <w:rsid w:val="00F355D6"/>
    <w:rsid w:val="00F3565E"/>
    <w:rsid w:val="00F366B1"/>
    <w:rsid w:val="00F41562"/>
    <w:rsid w:val="00F42746"/>
    <w:rsid w:val="00F44181"/>
    <w:rsid w:val="00F47ECC"/>
    <w:rsid w:val="00F52A7F"/>
    <w:rsid w:val="00F54BC5"/>
    <w:rsid w:val="00F60B77"/>
    <w:rsid w:val="00F6244F"/>
    <w:rsid w:val="00F63053"/>
    <w:rsid w:val="00F63F69"/>
    <w:rsid w:val="00F650BD"/>
    <w:rsid w:val="00F72B06"/>
    <w:rsid w:val="00F7358A"/>
    <w:rsid w:val="00F73756"/>
    <w:rsid w:val="00F77694"/>
    <w:rsid w:val="00F81369"/>
    <w:rsid w:val="00F84424"/>
    <w:rsid w:val="00F84A4D"/>
    <w:rsid w:val="00F867D3"/>
    <w:rsid w:val="00F86D8E"/>
    <w:rsid w:val="00F9148B"/>
    <w:rsid w:val="00FA6AB4"/>
    <w:rsid w:val="00FB553D"/>
    <w:rsid w:val="00FB5CDC"/>
    <w:rsid w:val="00FB7FEE"/>
    <w:rsid w:val="00FC00A5"/>
    <w:rsid w:val="00FC0C9B"/>
    <w:rsid w:val="00FC596C"/>
    <w:rsid w:val="00FC5FBD"/>
    <w:rsid w:val="00FC6205"/>
    <w:rsid w:val="00FE0F8D"/>
    <w:rsid w:val="00FE153C"/>
    <w:rsid w:val="00FE15C8"/>
    <w:rsid w:val="00FE1A30"/>
    <w:rsid w:val="00FE39D5"/>
    <w:rsid w:val="00FF0019"/>
    <w:rsid w:val="00FF0207"/>
    <w:rsid w:val="00FF1A96"/>
    <w:rsid w:val="00FF1ECE"/>
    <w:rsid w:val="00FF4B25"/>
    <w:rsid w:val="00FF7AF4"/>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E6D16"/>
  <w15:docId w15:val="{3A315436-E756-4C35-9A2C-0F6188B8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2E"/>
    <w:pPr>
      <w:spacing w:after="160" w:line="259" w:lineRule="auto"/>
    </w:pPr>
    <w:rPr>
      <w:rFonts w:ascii="Arial" w:hAnsi="Arial" w:cs="Arial"/>
      <w:color w:val="000000" w:themeColor="text1"/>
      <w:spacing w:val="5"/>
      <w:kern w:val="2"/>
      <w:sz w:val="20"/>
      <w:szCs w:val="20"/>
      <w:lang w:val="bs-Latn-BA"/>
    </w:rPr>
  </w:style>
  <w:style w:type="paragraph" w:styleId="Heading3">
    <w:name w:val="heading 3"/>
    <w:basedOn w:val="Normal"/>
    <w:next w:val="Normal"/>
    <w:link w:val="Heading3Char"/>
    <w:uiPriority w:val="9"/>
    <w:unhideWhenUsed/>
    <w:qFormat/>
    <w:rsid w:val="00494B2E"/>
    <w:pPr>
      <w:keepNext/>
      <w:keepLines/>
      <w:spacing w:before="40" w:after="0"/>
      <w:outlineLvl w:val="2"/>
    </w:pPr>
    <w:rPr>
      <w:rFonts w:eastAsiaTheme="majorEastAsia" w:cstheme="majorBidi"/>
      <w:b/>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B2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94B2E"/>
  </w:style>
  <w:style w:type="paragraph" w:styleId="Footer">
    <w:name w:val="footer"/>
    <w:basedOn w:val="Normal"/>
    <w:link w:val="FooterChar"/>
    <w:uiPriority w:val="99"/>
    <w:unhideWhenUsed/>
    <w:rsid w:val="00494B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94B2E"/>
  </w:style>
  <w:style w:type="paragraph" w:styleId="BalloonText">
    <w:name w:val="Balloon Text"/>
    <w:basedOn w:val="Normal"/>
    <w:link w:val="BalloonTextChar"/>
    <w:uiPriority w:val="99"/>
    <w:semiHidden/>
    <w:unhideWhenUsed/>
    <w:rsid w:val="0049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2E"/>
    <w:rPr>
      <w:rFonts w:ascii="Tahoma" w:hAnsi="Tahoma" w:cs="Tahoma"/>
      <w:sz w:val="16"/>
      <w:szCs w:val="16"/>
    </w:rPr>
  </w:style>
  <w:style w:type="character" w:customStyle="1" w:styleId="Heading3Char">
    <w:name w:val="Heading 3 Char"/>
    <w:basedOn w:val="DefaultParagraphFont"/>
    <w:link w:val="Heading3"/>
    <w:uiPriority w:val="9"/>
    <w:rsid w:val="00494B2E"/>
    <w:rPr>
      <w:rFonts w:ascii="Arial" w:eastAsiaTheme="majorEastAsia" w:hAnsi="Arial" w:cstheme="majorBidi"/>
      <w:b/>
      <w:color w:val="365F91" w:themeColor="accent1" w:themeShade="BF"/>
      <w:spacing w:val="5"/>
      <w:kern w:val="2"/>
      <w:sz w:val="20"/>
      <w:szCs w:val="24"/>
      <w:lang w:val="bs-Latn-BA"/>
    </w:rPr>
  </w:style>
  <w:style w:type="paragraph" w:styleId="ListParagraph">
    <w:name w:val="List Paragraph"/>
    <w:aliases w:val="Bullet list,List Paragraph1,Table of contents numbered,Bullet Points,Liststycke SKL,Liste Paragraf,Normal bullet 2,içindekiler vb,Sombreado multicolor - Énfasis 31,Bullet OFM,List Paragraph (numbered (a)),List Paragraph11,AB List 1,3"/>
    <w:basedOn w:val="Normal"/>
    <w:link w:val="ListParagraphChar"/>
    <w:uiPriority w:val="34"/>
    <w:qFormat/>
    <w:rsid w:val="00494B2E"/>
    <w:pPr>
      <w:ind w:left="720"/>
      <w:contextualSpacing/>
    </w:pPr>
  </w:style>
  <w:style w:type="character" w:customStyle="1" w:styleId="ListParagraphChar">
    <w:name w:val="List Paragraph Char"/>
    <w:aliases w:val="Bullet list Char,List Paragraph1 Char,Table of contents numbered Char,Bullet Points Char,Liststycke SKL Char,Liste Paragraf Char,Normal bullet 2 Char,içindekiler vb Char,Sombreado multicolor - Énfasis 31 Char,Bullet OFM Char,3 Char"/>
    <w:link w:val="ListParagraph"/>
    <w:uiPriority w:val="34"/>
    <w:qFormat/>
    <w:locked/>
    <w:rsid w:val="00494B2E"/>
    <w:rPr>
      <w:rFonts w:ascii="Arial" w:hAnsi="Arial" w:cs="Arial"/>
      <w:color w:val="000000" w:themeColor="text1"/>
      <w:spacing w:val="5"/>
      <w:kern w:val="2"/>
      <w:sz w:val="20"/>
      <w:szCs w:val="20"/>
      <w:lang w:val="bs-Latn-BA"/>
    </w:rPr>
  </w:style>
  <w:style w:type="table" w:styleId="TableGrid">
    <w:name w:val="Table Grid"/>
    <w:basedOn w:val="TableNormal"/>
    <w:uiPriority w:val="39"/>
    <w:rsid w:val="00494B2E"/>
    <w:pPr>
      <w:spacing w:after="0" w:line="240" w:lineRule="auto"/>
    </w:pPr>
    <w:rPr>
      <w:rFonts w:ascii="Arial" w:hAnsi="Arial" w:cs="Arial"/>
      <w:color w:val="000000" w:themeColor="text1"/>
      <w:spacing w:val="5"/>
      <w:kern w:val="2"/>
      <w:sz w:val="20"/>
      <w:szCs w:val="20"/>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ußnote,Footnote Text Char1,Footnote Text Char Char1,Footnote Text Char1 Char Char,Footnote Text Char Char1 Char Char,Footnote Text Char Char Char Char Char Char,ft,fn"/>
    <w:basedOn w:val="Normal"/>
    <w:link w:val="FootnoteTextChar"/>
    <w:uiPriority w:val="99"/>
    <w:unhideWhenUsed/>
    <w:qFormat/>
    <w:rsid w:val="00494B2E"/>
    <w:pPr>
      <w:spacing w:after="0" w:line="240" w:lineRule="auto"/>
    </w:pPr>
  </w:style>
  <w:style w:type="character" w:customStyle="1" w:styleId="FootnoteTextChar">
    <w:name w:val="Footnote Text Char"/>
    <w:aliases w:val="Footnote Text Char Char Char Char,Footnote Text Char Char Char1,Fußnote Char,Footnote Text Char1 Char,Footnote Text Char Char1 Char,Footnote Text Char1 Char Char Char,Footnote Text Char Char1 Char Char Char,ft Char,fn Char"/>
    <w:basedOn w:val="DefaultParagraphFont"/>
    <w:link w:val="FootnoteText"/>
    <w:uiPriority w:val="99"/>
    <w:rsid w:val="00494B2E"/>
    <w:rPr>
      <w:rFonts w:ascii="Arial" w:hAnsi="Arial" w:cs="Arial"/>
      <w:color w:val="000000" w:themeColor="text1"/>
      <w:spacing w:val="5"/>
      <w:kern w:val="2"/>
      <w:sz w:val="20"/>
      <w:szCs w:val="20"/>
      <w:lang w:val="bs-Latn-BA"/>
    </w:rPr>
  </w:style>
  <w:style w:type="character" w:styleId="FootnoteReference">
    <w:name w:val="footnote reference"/>
    <w:aliases w:val="BVI fnr,ftref,Footnotes refss,16 Point,Superscript 6 Point,Footnote Reference Number,nota pié di pagina,Times 10 Point, Exposant 3 Point,Footnote symbol,Footnote reference number,Exposant 3 Point,EN Footnote Reference,note TESI,fr"/>
    <w:basedOn w:val="DefaultParagraphFont"/>
    <w:link w:val="BVIfnrChar"/>
    <w:uiPriority w:val="99"/>
    <w:unhideWhenUsed/>
    <w:qFormat/>
    <w:rsid w:val="00494B2E"/>
    <w:rPr>
      <w:vertAlign w:val="superscript"/>
    </w:rPr>
  </w:style>
  <w:style w:type="paragraph" w:styleId="BodyText3">
    <w:name w:val="Body Text 3"/>
    <w:basedOn w:val="Normal"/>
    <w:link w:val="BodyText3Char"/>
    <w:rsid w:val="00494B2E"/>
    <w:pPr>
      <w:tabs>
        <w:tab w:val="left" w:pos="-720"/>
      </w:tabs>
      <w:suppressAutoHyphens/>
      <w:spacing w:after="0" w:line="240" w:lineRule="auto"/>
      <w:jc w:val="both"/>
    </w:pPr>
    <w:rPr>
      <w:rFonts w:eastAsia="Times New Roman" w:cs="Times New Roman"/>
      <w:snapToGrid w:val="0"/>
      <w:kern w:val="0"/>
      <w:lang w:val="fr-FR"/>
    </w:rPr>
  </w:style>
  <w:style w:type="character" w:customStyle="1" w:styleId="BodyText3Char">
    <w:name w:val="Body Text 3 Char"/>
    <w:basedOn w:val="DefaultParagraphFont"/>
    <w:link w:val="BodyText3"/>
    <w:rsid w:val="00494B2E"/>
    <w:rPr>
      <w:rFonts w:ascii="Arial" w:eastAsia="Times New Roman" w:hAnsi="Arial" w:cs="Times New Roman"/>
      <w:snapToGrid w:val="0"/>
      <w:color w:val="000000" w:themeColor="text1"/>
      <w:spacing w:val="5"/>
      <w:sz w:val="20"/>
      <w:szCs w:val="20"/>
      <w:lang w:val="fr-FR"/>
    </w:rPr>
  </w:style>
  <w:style w:type="paragraph" w:customStyle="1" w:styleId="Text1">
    <w:name w:val="Text 1"/>
    <w:basedOn w:val="Normal"/>
    <w:rsid w:val="00494B2E"/>
    <w:pPr>
      <w:snapToGrid w:val="0"/>
      <w:spacing w:after="240" w:line="240" w:lineRule="auto"/>
      <w:ind w:left="482"/>
      <w:jc w:val="both"/>
    </w:pPr>
    <w:rPr>
      <w:rFonts w:eastAsia="Times New Roman"/>
      <w:kern w:val="0"/>
      <w:sz w:val="22"/>
      <w:lang w:val="en-GB"/>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494B2E"/>
    <w:pPr>
      <w:spacing w:line="240" w:lineRule="exact"/>
    </w:pPr>
    <w:rPr>
      <w:rFonts w:asciiTheme="minorHAnsi" w:hAnsiTheme="minorHAnsi" w:cstheme="minorBidi"/>
      <w:color w:val="auto"/>
      <w:spacing w:val="0"/>
      <w:kern w:val="0"/>
      <w:sz w:val="22"/>
      <w:szCs w:val="22"/>
      <w:vertAlign w:val="superscript"/>
      <w:lang w:val="en-US"/>
    </w:rPr>
  </w:style>
  <w:style w:type="character" w:styleId="Hyperlink">
    <w:name w:val="Hyperlink"/>
    <w:rsid w:val="001C2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619011">
      <w:bodyDiv w:val="1"/>
      <w:marLeft w:val="0"/>
      <w:marRight w:val="0"/>
      <w:marTop w:val="0"/>
      <w:marBottom w:val="0"/>
      <w:divBdr>
        <w:top w:val="none" w:sz="0" w:space="0" w:color="auto"/>
        <w:left w:val="none" w:sz="0" w:space="0" w:color="auto"/>
        <w:bottom w:val="none" w:sz="0" w:space="0" w:color="auto"/>
        <w:right w:val="none" w:sz="0" w:space="0" w:color="auto"/>
      </w:divBdr>
    </w:div>
    <w:div w:id="537427382">
      <w:bodyDiv w:val="1"/>
      <w:marLeft w:val="0"/>
      <w:marRight w:val="0"/>
      <w:marTop w:val="0"/>
      <w:marBottom w:val="0"/>
      <w:divBdr>
        <w:top w:val="none" w:sz="0" w:space="0" w:color="auto"/>
        <w:left w:val="none" w:sz="0" w:space="0" w:color="auto"/>
        <w:bottom w:val="none" w:sz="0" w:space="0" w:color="auto"/>
        <w:right w:val="none" w:sz="0" w:space="0" w:color="auto"/>
      </w:divBdr>
    </w:div>
    <w:div w:id="668992332">
      <w:bodyDiv w:val="1"/>
      <w:marLeft w:val="0"/>
      <w:marRight w:val="0"/>
      <w:marTop w:val="0"/>
      <w:marBottom w:val="0"/>
      <w:divBdr>
        <w:top w:val="none" w:sz="0" w:space="0" w:color="auto"/>
        <w:left w:val="none" w:sz="0" w:space="0" w:color="auto"/>
        <w:bottom w:val="none" w:sz="0" w:space="0" w:color="auto"/>
        <w:right w:val="none" w:sz="0" w:space="0" w:color="auto"/>
      </w:divBdr>
    </w:div>
    <w:div w:id="1062485565">
      <w:bodyDiv w:val="1"/>
      <w:marLeft w:val="0"/>
      <w:marRight w:val="0"/>
      <w:marTop w:val="0"/>
      <w:marBottom w:val="0"/>
      <w:divBdr>
        <w:top w:val="none" w:sz="0" w:space="0" w:color="auto"/>
        <w:left w:val="none" w:sz="0" w:space="0" w:color="auto"/>
        <w:bottom w:val="none" w:sz="0" w:space="0" w:color="auto"/>
        <w:right w:val="none" w:sz="0" w:space="0" w:color="auto"/>
      </w:divBdr>
    </w:div>
    <w:div w:id="1176533612">
      <w:bodyDiv w:val="1"/>
      <w:marLeft w:val="0"/>
      <w:marRight w:val="0"/>
      <w:marTop w:val="0"/>
      <w:marBottom w:val="0"/>
      <w:divBdr>
        <w:top w:val="none" w:sz="0" w:space="0" w:color="auto"/>
        <w:left w:val="none" w:sz="0" w:space="0" w:color="auto"/>
        <w:bottom w:val="none" w:sz="0" w:space="0" w:color="auto"/>
        <w:right w:val="none" w:sz="0" w:space="0" w:color="auto"/>
      </w:divBdr>
    </w:div>
    <w:div w:id="1177961269">
      <w:bodyDiv w:val="1"/>
      <w:marLeft w:val="0"/>
      <w:marRight w:val="0"/>
      <w:marTop w:val="0"/>
      <w:marBottom w:val="0"/>
      <w:divBdr>
        <w:top w:val="none" w:sz="0" w:space="0" w:color="auto"/>
        <w:left w:val="none" w:sz="0" w:space="0" w:color="auto"/>
        <w:bottom w:val="none" w:sz="0" w:space="0" w:color="auto"/>
        <w:right w:val="none" w:sz="0" w:space="0" w:color="auto"/>
      </w:divBdr>
    </w:div>
    <w:div w:id="1327903133">
      <w:bodyDiv w:val="1"/>
      <w:marLeft w:val="0"/>
      <w:marRight w:val="0"/>
      <w:marTop w:val="0"/>
      <w:marBottom w:val="0"/>
      <w:divBdr>
        <w:top w:val="none" w:sz="0" w:space="0" w:color="auto"/>
        <w:left w:val="none" w:sz="0" w:space="0" w:color="auto"/>
        <w:bottom w:val="none" w:sz="0" w:space="0" w:color="auto"/>
        <w:right w:val="none" w:sz="0" w:space="0" w:color="auto"/>
      </w:divBdr>
    </w:div>
    <w:div w:id="1370451898">
      <w:bodyDiv w:val="1"/>
      <w:marLeft w:val="0"/>
      <w:marRight w:val="0"/>
      <w:marTop w:val="0"/>
      <w:marBottom w:val="0"/>
      <w:divBdr>
        <w:top w:val="none" w:sz="0" w:space="0" w:color="auto"/>
        <w:left w:val="none" w:sz="0" w:space="0" w:color="auto"/>
        <w:bottom w:val="none" w:sz="0" w:space="0" w:color="auto"/>
        <w:right w:val="none" w:sz="0" w:space="0" w:color="auto"/>
      </w:divBdr>
    </w:div>
    <w:div w:id="1437284317">
      <w:bodyDiv w:val="1"/>
      <w:marLeft w:val="0"/>
      <w:marRight w:val="0"/>
      <w:marTop w:val="0"/>
      <w:marBottom w:val="0"/>
      <w:divBdr>
        <w:top w:val="none" w:sz="0" w:space="0" w:color="auto"/>
        <w:left w:val="none" w:sz="0" w:space="0" w:color="auto"/>
        <w:bottom w:val="none" w:sz="0" w:space="0" w:color="auto"/>
        <w:right w:val="none" w:sz="0" w:space="0" w:color="auto"/>
      </w:divBdr>
    </w:div>
    <w:div w:id="1453208088">
      <w:bodyDiv w:val="1"/>
      <w:marLeft w:val="0"/>
      <w:marRight w:val="0"/>
      <w:marTop w:val="0"/>
      <w:marBottom w:val="0"/>
      <w:divBdr>
        <w:top w:val="none" w:sz="0" w:space="0" w:color="auto"/>
        <w:left w:val="none" w:sz="0" w:space="0" w:color="auto"/>
        <w:bottom w:val="none" w:sz="0" w:space="0" w:color="auto"/>
        <w:right w:val="none" w:sz="0" w:space="0" w:color="auto"/>
      </w:divBdr>
    </w:div>
    <w:div w:id="1514951840">
      <w:bodyDiv w:val="1"/>
      <w:marLeft w:val="0"/>
      <w:marRight w:val="0"/>
      <w:marTop w:val="0"/>
      <w:marBottom w:val="0"/>
      <w:divBdr>
        <w:top w:val="none" w:sz="0" w:space="0" w:color="auto"/>
        <w:left w:val="none" w:sz="0" w:space="0" w:color="auto"/>
        <w:bottom w:val="none" w:sz="0" w:space="0" w:color="auto"/>
        <w:right w:val="none" w:sz="0" w:space="0" w:color="auto"/>
      </w:divBdr>
    </w:div>
    <w:div w:id="1575582199">
      <w:bodyDiv w:val="1"/>
      <w:marLeft w:val="0"/>
      <w:marRight w:val="0"/>
      <w:marTop w:val="0"/>
      <w:marBottom w:val="0"/>
      <w:divBdr>
        <w:top w:val="none" w:sz="0" w:space="0" w:color="auto"/>
        <w:left w:val="none" w:sz="0" w:space="0" w:color="auto"/>
        <w:bottom w:val="none" w:sz="0" w:space="0" w:color="auto"/>
        <w:right w:val="none" w:sz="0" w:space="0" w:color="auto"/>
      </w:divBdr>
    </w:div>
    <w:div w:id="1600063857">
      <w:bodyDiv w:val="1"/>
      <w:marLeft w:val="0"/>
      <w:marRight w:val="0"/>
      <w:marTop w:val="0"/>
      <w:marBottom w:val="0"/>
      <w:divBdr>
        <w:top w:val="none" w:sz="0" w:space="0" w:color="auto"/>
        <w:left w:val="none" w:sz="0" w:space="0" w:color="auto"/>
        <w:bottom w:val="none" w:sz="0" w:space="0" w:color="auto"/>
        <w:right w:val="none" w:sz="0" w:space="0" w:color="auto"/>
      </w:divBdr>
    </w:div>
    <w:div w:id="16071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zcg.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8E68-2B21-47FE-8BB6-AC3E950C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dragica.rustemagic</dc:creator>
  <cp:lastModifiedBy>Sanja Rabrenovic</cp:lastModifiedBy>
  <cp:revision>7</cp:revision>
  <cp:lastPrinted>2024-02-21T12:26:00Z</cp:lastPrinted>
  <dcterms:created xsi:type="dcterms:W3CDTF">2024-03-25T09:14:00Z</dcterms:created>
  <dcterms:modified xsi:type="dcterms:W3CDTF">2024-03-28T14:39:00Z</dcterms:modified>
</cp:coreProperties>
</file>