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F99B4" w14:textId="77777777" w:rsidR="00494B2E" w:rsidRDefault="009F1247" w:rsidP="00494B2E">
      <w:pPr>
        <w:rPr>
          <w:b/>
          <w:bCs/>
        </w:rPr>
      </w:pPr>
      <w:r>
        <w:rPr>
          <w:b/>
          <w:bCs/>
        </w:rPr>
        <w:t xml:space="preserve">                                                                                                                             </w:t>
      </w:r>
    </w:p>
    <w:p w14:paraId="33689197"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bookmarkStart w:id="0" w:name="_Toc151445768"/>
      <w:r>
        <w:rPr>
          <w:color w:val="FFFFFF" w:themeColor="background1"/>
          <w:sz w:val="28"/>
          <w:szCs w:val="28"/>
        </w:rPr>
        <w:tab/>
      </w:r>
    </w:p>
    <w:p w14:paraId="4DA629C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A9E25B6"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019B69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57DD7D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7CDC33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BC72810"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258DD28"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6291E3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279509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316840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bookmarkEnd w:id="0"/>
    <w:p w14:paraId="51D4F1F0" w14:textId="77777777" w:rsidR="00351A73" w:rsidRPr="00CB2D32" w:rsidRDefault="005421D0" w:rsidP="00CB2D32">
      <w:pPr>
        <w:pStyle w:val="Heading3"/>
        <w:shd w:val="clear" w:color="auto" w:fill="DAEEF3" w:themeFill="accent5" w:themeFillTint="33"/>
        <w:tabs>
          <w:tab w:val="center" w:pos="4703"/>
          <w:tab w:val="right" w:pos="9406"/>
        </w:tabs>
        <w:jc w:val="center"/>
        <w:rPr>
          <w:color w:val="000000" w:themeColor="text1"/>
          <w:sz w:val="28"/>
          <w:szCs w:val="28"/>
        </w:rPr>
      </w:pPr>
      <w:r>
        <w:rPr>
          <w:color w:val="000000" w:themeColor="text1"/>
          <w:sz w:val="28"/>
          <w:szCs w:val="28"/>
        </w:rPr>
        <w:t>OSPO</w:t>
      </w:r>
      <w:r w:rsidR="00601540">
        <w:rPr>
          <w:color w:val="000000" w:themeColor="text1"/>
          <w:sz w:val="28"/>
          <w:szCs w:val="28"/>
        </w:rPr>
        <w:t>SOBLJAVANJE ZA RAD KOD POSLODAV</w:t>
      </w:r>
      <w:r>
        <w:rPr>
          <w:color w:val="000000" w:themeColor="text1"/>
          <w:sz w:val="28"/>
          <w:szCs w:val="28"/>
        </w:rPr>
        <w:t>CA</w:t>
      </w:r>
    </w:p>
    <w:p w14:paraId="715270C2" w14:textId="77777777" w:rsidR="00351A73" w:rsidRPr="00CB2D32" w:rsidRDefault="00351A73" w:rsidP="00CB2D32">
      <w:pPr>
        <w:pStyle w:val="Heading3"/>
        <w:shd w:val="clear" w:color="auto" w:fill="DAEEF3" w:themeFill="accent5" w:themeFillTint="33"/>
        <w:tabs>
          <w:tab w:val="center" w:pos="4703"/>
          <w:tab w:val="right" w:pos="9406"/>
        </w:tabs>
        <w:rPr>
          <w:color w:val="000000" w:themeColor="text1"/>
          <w:sz w:val="28"/>
          <w:szCs w:val="28"/>
        </w:rPr>
      </w:pPr>
    </w:p>
    <w:p w14:paraId="02BCA3E3"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19E7F40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289DC6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DDA4CAA"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ABBF465"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079B89FB"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5091A01"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9377E90"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60FF513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DDBDBB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3689A7F2"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59FCB0ED"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4E1C4EE9"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2F0C202E" w14:textId="77777777" w:rsidR="00351A73" w:rsidRDefault="00351A73" w:rsidP="00CB2D32">
      <w:pPr>
        <w:pStyle w:val="Heading3"/>
        <w:shd w:val="clear" w:color="auto" w:fill="DAEEF3" w:themeFill="accent5" w:themeFillTint="33"/>
        <w:tabs>
          <w:tab w:val="center" w:pos="4703"/>
          <w:tab w:val="right" w:pos="9406"/>
        </w:tabs>
        <w:rPr>
          <w:color w:val="FFFFFF" w:themeColor="background1"/>
          <w:sz w:val="28"/>
          <w:szCs w:val="28"/>
        </w:rPr>
      </w:pPr>
    </w:p>
    <w:p w14:paraId="7F3B4EE3" w14:textId="77777777" w:rsidR="00494B2E" w:rsidRDefault="00351A73" w:rsidP="00CB2D32">
      <w:pPr>
        <w:pStyle w:val="Heading3"/>
        <w:shd w:val="clear" w:color="auto" w:fill="DAEEF3" w:themeFill="accent5" w:themeFillTint="33"/>
        <w:tabs>
          <w:tab w:val="center" w:pos="4703"/>
          <w:tab w:val="right" w:pos="9406"/>
        </w:tabs>
        <w:rPr>
          <w:color w:val="FFFFFF" w:themeColor="background1"/>
          <w:sz w:val="28"/>
          <w:szCs w:val="28"/>
        </w:rPr>
      </w:pPr>
      <w:r>
        <w:rPr>
          <w:color w:val="FFFFFF" w:themeColor="background1"/>
          <w:sz w:val="28"/>
          <w:szCs w:val="28"/>
        </w:rPr>
        <w:tab/>
      </w:r>
    </w:p>
    <w:p w14:paraId="214E53ED" w14:textId="77777777" w:rsidR="00351A73" w:rsidRDefault="00351A73" w:rsidP="00351A73"/>
    <w:p w14:paraId="54F66F82" w14:textId="77777777" w:rsidR="00351A73" w:rsidRDefault="00351A73" w:rsidP="00351A73"/>
    <w:p w14:paraId="0D20A1DA" w14:textId="2A0B0ED2" w:rsidR="00351A73" w:rsidRPr="004A0697" w:rsidRDefault="00351A73" w:rsidP="004A0697">
      <w:pPr>
        <w:jc w:val="center"/>
        <w:rPr>
          <w:b/>
          <w:sz w:val="24"/>
          <w:szCs w:val="24"/>
        </w:rPr>
      </w:pPr>
      <w:r w:rsidRPr="00351A73">
        <w:rPr>
          <w:b/>
          <w:sz w:val="24"/>
          <w:szCs w:val="24"/>
        </w:rPr>
        <w:t xml:space="preserve">Podgorica, </w:t>
      </w:r>
      <w:r w:rsidR="001F4249">
        <w:rPr>
          <w:b/>
          <w:sz w:val="24"/>
          <w:szCs w:val="24"/>
        </w:rPr>
        <w:t>mart</w:t>
      </w:r>
      <w:r w:rsidRPr="00351A73">
        <w:rPr>
          <w:b/>
          <w:sz w:val="24"/>
          <w:szCs w:val="24"/>
        </w:rPr>
        <w:t xml:space="preserve"> 2024. godine</w:t>
      </w:r>
    </w:p>
    <w:p w14:paraId="37EDD095" w14:textId="77777777" w:rsidR="00351A73" w:rsidRDefault="00351A73" w:rsidP="00351A73"/>
    <w:p w14:paraId="3967BA4C" w14:textId="77777777" w:rsidR="00171B7B" w:rsidRDefault="00171B7B" w:rsidP="00351A73"/>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494B2E" w:rsidRPr="00E7540B" w14:paraId="781687F2" w14:textId="77777777" w:rsidTr="00F42AD3">
        <w:trPr>
          <w:trHeight w:val="268"/>
        </w:trPr>
        <w:tc>
          <w:tcPr>
            <w:tcW w:w="97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B62CB1A" w14:textId="77777777" w:rsidR="00494B2E" w:rsidRPr="000E2198" w:rsidRDefault="000E2198" w:rsidP="006E313D">
            <w:pPr>
              <w:rPr>
                <w:b/>
                <w:bCs/>
              </w:rPr>
            </w:pPr>
            <w:r w:rsidRPr="00562E20">
              <w:rPr>
                <w:b/>
                <w:bCs/>
                <w:color w:val="auto"/>
              </w:rPr>
              <w:t>I OSNOVNI ELEMENTI PROGRAMA</w:t>
            </w:r>
          </w:p>
        </w:tc>
      </w:tr>
      <w:tr w:rsidR="00494B2E" w:rsidRPr="00E7540B" w14:paraId="12895FAF" w14:textId="77777777" w:rsidTr="00F42AD3">
        <w:tc>
          <w:tcPr>
            <w:tcW w:w="1560" w:type="dxa"/>
            <w:tcBorders>
              <w:top w:val="single" w:sz="4" w:space="0" w:color="auto"/>
              <w:left w:val="dotted" w:sz="4" w:space="0" w:color="auto"/>
              <w:bottom w:val="dotted" w:sz="4" w:space="0" w:color="auto"/>
              <w:right w:val="dotted" w:sz="4" w:space="0" w:color="auto"/>
            </w:tcBorders>
          </w:tcPr>
          <w:p w14:paraId="136A5783" w14:textId="77777777" w:rsidR="00494B2E" w:rsidRPr="004A0697" w:rsidRDefault="000E2198" w:rsidP="004A0697">
            <w:pPr>
              <w:spacing w:after="0" w:line="240" w:lineRule="auto"/>
              <w:rPr>
                <w:b/>
                <w:bCs/>
                <w:iCs/>
              </w:rPr>
            </w:pPr>
            <w:r>
              <w:rPr>
                <w:b/>
                <w:iCs/>
              </w:rPr>
              <w:t xml:space="preserve">1.1     </w:t>
            </w:r>
            <w:r w:rsidR="00F44181" w:rsidRPr="004A0697">
              <w:rPr>
                <w:b/>
                <w:iCs/>
              </w:rPr>
              <w:t xml:space="preserve">Normativni i programsko </w:t>
            </w:r>
            <w:r w:rsidR="00494B2E" w:rsidRPr="004A0697">
              <w:rPr>
                <w:b/>
                <w:iCs/>
              </w:rPr>
              <w:t>planski osnov</w:t>
            </w:r>
            <w:r w:rsidR="00E24984">
              <w:rPr>
                <w:b/>
                <w:iCs/>
              </w:rPr>
              <w:t>/okvir</w:t>
            </w:r>
          </w:p>
        </w:tc>
        <w:tc>
          <w:tcPr>
            <w:tcW w:w="8221" w:type="dxa"/>
            <w:tcBorders>
              <w:top w:val="single" w:sz="4" w:space="0" w:color="auto"/>
              <w:left w:val="dotted" w:sz="4" w:space="0" w:color="auto"/>
              <w:bottom w:val="dotted" w:sz="4" w:space="0" w:color="auto"/>
              <w:right w:val="dotted" w:sz="4" w:space="0" w:color="auto"/>
            </w:tcBorders>
          </w:tcPr>
          <w:p w14:paraId="71ABF528" w14:textId="77777777" w:rsidR="00F72B06" w:rsidRPr="007C42E1" w:rsidRDefault="00494B2E" w:rsidP="00ED4DFF">
            <w:pPr>
              <w:pStyle w:val="ListParagraph"/>
              <w:numPr>
                <w:ilvl w:val="0"/>
                <w:numId w:val="19"/>
              </w:numPr>
              <w:spacing w:after="0" w:line="240" w:lineRule="auto"/>
              <w:jc w:val="both"/>
              <w:rPr>
                <w:bCs/>
              </w:rPr>
            </w:pPr>
            <w:r w:rsidRPr="007C42E1">
              <w:rPr>
                <w:i/>
              </w:rPr>
              <w:t>Zakon o posredovanju pri zapošljavanju</w:t>
            </w:r>
            <w:r w:rsidRPr="00E7540B">
              <w:t xml:space="preserve"> </w:t>
            </w:r>
            <w:r w:rsidRPr="007C42E1">
              <w:rPr>
                <w:i/>
              </w:rPr>
              <w:t>i pravima za vrijeme nezaposlenosti</w:t>
            </w:r>
            <w:r w:rsidRPr="00E7540B">
              <w:t xml:space="preserve"> </w:t>
            </w:r>
            <w:r w:rsidRPr="007C42E1">
              <w:rPr>
                <w:bCs/>
              </w:rPr>
              <w:t>(“Službeni list CG”, br. 24/19), kojim je u članu 38</w:t>
            </w:r>
            <w:r w:rsidR="00111129" w:rsidRPr="007C42E1">
              <w:rPr>
                <w:bCs/>
              </w:rPr>
              <w:t xml:space="preserve"> stav 1,</w:t>
            </w:r>
            <w:r w:rsidRPr="007C42E1">
              <w:rPr>
                <w:bCs/>
              </w:rPr>
              <w:t xml:space="preserve"> utvrđeno da se mjere aktivne politi</w:t>
            </w:r>
            <w:r w:rsidR="007F7D79" w:rsidRPr="007C42E1">
              <w:rPr>
                <w:bCs/>
              </w:rPr>
              <w:t>ke zapošljavanja, među kojima i obrazovanje i osposobljavanje odraslih</w:t>
            </w:r>
            <w:r w:rsidRPr="007C42E1">
              <w:rPr>
                <w:bCs/>
              </w:rPr>
              <w:t xml:space="preserve">, sprovode kroz programe koje donosi Upravni odbor Zavoda za zapošljavanje, a realizuju se u skladu sa pravilima o dodjeli državne pomoći. </w:t>
            </w:r>
          </w:p>
          <w:p w14:paraId="6CE9050D" w14:textId="77777777" w:rsidR="00F72B06" w:rsidRDefault="00F72B06" w:rsidP="00F72B06">
            <w:pPr>
              <w:pStyle w:val="ListParagraph"/>
              <w:spacing w:after="0" w:line="240" w:lineRule="auto"/>
              <w:ind w:left="360"/>
              <w:jc w:val="both"/>
              <w:rPr>
                <w:i/>
              </w:rPr>
            </w:pPr>
          </w:p>
          <w:p w14:paraId="4273B7F0" w14:textId="77777777" w:rsidR="00F72B06" w:rsidRPr="001D4A63" w:rsidRDefault="007F7D79" w:rsidP="00F72B06">
            <w:pPr>
              <w:pStyle w:val="ListParagraph"/>
              <w:spacing w:after="0" w:line="240" w:lineRule="auto"/>
              <w:ind w:left="360"/>
              <w:jc w:val="both"/>
              <w:rPr>
                <w:bCs/>
              </w:rPr>
            </w:pPr>
            <w:r>
              <w:rPr>
                <w:bCs/>
              </w:rPr>
              <w:t>Odredbom člana 40</w:t>
            </w:r>
            <w:r w:rsidR="00494B2E" w:rsidRPr="00F72B06">
              <w:rPr>
                <w:bCs/>
              </w:rPr>
              <w:t xml:space="preserve"> stav 1 Zakona</w:t>
            </w:r>
            <w:r w:rsidR="004A0697" w:rsidRPr="00F72B06">
              <w:rPr>
                <w:bCs/>
                <w:color w:val="auto"/>
              </w:rPr>
              <w:t>,</w:t>
            </w:r>
            <w:r w:rsidR="00494B2E" w:rsidRPr="00F72B06">
              <w:rPr>
                <w:bCs/>
                <w:color w:val="FF0000"/>
              </w:rPr>
              <w:t xml:space="preserve"> </w:t>
            </w:r>
            <w:r w:rsidR="00494B2E" w:rsidRPr="00F72B06">
              <w:rPr>
                <w:bCs/>
              </w:rPr>
              <w:t>propisano</w:t>
            </w:r>
            <w:r>
              <w:rPr>
                <w:bCs/>
              </w:rPr>
              <w:t xml:space="preserve"> je da obrazovanje i osposobljavanje odraslih </w:t>
            </w:r>
            <w:r w:rsidR="00494B2E" w:rsidRPr="00F72B06">
              <w:rPr>
                <w:bCs/>
              </w:rPr>
              <w:t>podrazumi</w:t>
            </w:r>
            <w:r>
              <w:rPr>
                <w:bCs/>
              </w:rPr>
              <w:t>jeva pružanje</w:t>
            </w:r>
            <w:r w:rsidR="00494B2E" w:rsidRPr="00F72B06">
              <w:rPr>
                <w:bCs/>
              </w:rPr>
              <w:t xml:space="preserve"> mogućnosti </w:t>
            </w:r>
            <w:r>
              <w:rPr>
                <w:bCs/>
              </w:rPr>
              <w:t xml:space="preserve">nezaposlenim licima da, između ostalog, </w:t>
            </w:r>
            <w:r w:rsidRPr="001D4A63">
              <w:rPr>
                <w:bCs/>
              </w:rPr>
              <w:t>kroz program osposobljavanja za sticanje znanja i vještina potrebnih za obavljanje poslova određenog radnog mjesta kod poslodavca povećaju zapošljivost i zapošljavanje.</w:t>
            </w:r>
          </w:p>
          <w:p w14:paraId="6C644189" w14:textId="77777777" w:rsidR="00111129" w:rsidRDefault="00111129" w:rsidP="00F72B06">
            <w:pPr>
              <w:pStyle w:val="ListParagraph"/>
              <w:spacing w:after="0" w:line="240" w:lineRule="auto"/>
              <w:ind w:left="360"/>
              <w:jc w:val="both"/>
              <w:rPr>
                <w:bCs/>
                <w:i/>
              </w:rPr>
            </w:pPr>
          </w:p>
          <w:p w14:paraId="5D330C52" w14:textId="77777777" w:rsidR="00C57204" w:rsidRDefault="00111129" w:rsidP="001D4A63">
            <w:pPr>
              <w:pStyle w:val="ListParagraph"/>
              <w:spacing w:after="0" w:line="240" w:lineRule="auto"/>
              <w:ind w:left="360"/>
              <w:jc w:val="both"/>
            </w:pPr>
            <w:r>
              <w:rPr>
                <w:bCs/>
              </w:rPr>
              <w:t>Saglasno navedenim zakonskim odredbama</w:t>
            </w:r>
            <w:r w:rsidR="00C57204">
              <w:rPr>
                <w:bCs/>
              </w:rPr>
              <w:t>, u tekućoj godini, planirano je sprovođenje</w:t>
            </w:r>
            <w:r>
              <w:rPr>
                <w:bCs/>
              </w:rPr>
              <w:t xml:space="preserve"> mjera obrazovanja i osposobljavanja odraslih kroz tri programa</w:t>
            </w:r>
            <w:r w:rsidR="00E96EFF">
              <w:rPr>
                <w:bCs/>
              </w:rPr>
              <w:t xml:space="preserve">, </w:t>
            </w:r>
            <w:r>
              <w:rPr>
                <w:bCs/>
              </w:rPr>
              <w:t xml:space="preserve">usmjerenih na potrebi </w:t>
            </w:r>
            <w:r w:rsidR="00860C04">
              <w:rPr>
                <w:bCs/>
              </w:rPr>
              <w:t>unapređenja</w:t>
            </w:r>
            <w:r>
              <w:rPr>
                <w:bCs/>
              </w:rPr>
              <w:t xml:space="preserve"> ponude radne snage i pristupa zapošljavanju</w:t>
            </w:r>
            <w:r w:rsidR="00860C04">
              <w:rPr>
                <w:bCs/>
              </w:rPr>
              <w:t>,</w:t>
            </w:r>
            <w:r w:rsidR="00E96EFF">
              <w:rPr>
                <w:bCs/>
              </w:rPr>
              <w:t xml:space="preserve"> među kojima i realizacija</w:t>
            </w:r>
            <w:r>
              <w:rPr>
                <w:bCs/>
              </w:rPr>
              <w:t xml:space="preserve"> </w:t>
            </w:r>
            <w:r w:rsidR="00F72B06" w:rsidRPr="00F72B06">
              <w:t>Program</w:t>
            </w:r>
            <w:r w:rsidR="00E96EFF">
              <w:t>a</w:t>
            </w:r>
            <w:r w:rsidR="00F72B06" w:rsidRPr="00F72B06">
              <w:t xml:space="preserve"> “</w:t>
            </w:r>
            <w:r w:rsidR="007F7D79" w:rsidRPr="001D4A63">
              <w:t>Osposobljavanje za rad kod poslodavca</w:t>
            </w:r>
            <w:r w:rsidR="00F72B06" w:rsidRPr="00F72B06">
              <w:t>”</w:t>
            </w:r>
            <w:r w:rsidR="00C57204">
              <w:t>.</w:t>
            </w:r>
          </w:p>
          <w:p w14:paraId="0A6C80D5" w14:textId="77777777" w:rsidR="00C57204" w:rsidRDefault="00C57204" w:rsidP="001D4A63">
            <w:pPr>
              <w:pStyle w:val="ListParagraph"/>
              <w:spacing w:after="0" w:line="240" w:lineRule="auto"/>
              <w:ind w:left="360"/>
              <w:jc w:val="both"/>
            </w:pPr>
          </w:p>
          <w:p w14:paraId="7F971316" w14:textId="77777777" w:rsidR="00564287" w:rsidRDefault="00564287" w:rsidP="00564287">
            <w:pPr>
              <w:pStyle w:val="ListParagraph"/>
              <w:spacing w:line="256" w:lineRule="auto"/>
              <w:ind w:left="360"/>
              <w:jc w:val="both"/>
            </w:pPr>
            <w:r w:rsidRPr="00546FDB">
              <w:t>Program</w:t>
            </w:r>
            <w:r>
              <w:t xml:space="preserve"> je</w:t>
            </w:r>
            <w:r w:rsidRPr="00546FDB">
              <w:t xml:space="preserve"> </w:t>
            </w:r>
            <w:r>
              <w:t>koncipiran shodno č</w:t>
            </w:r>
            <w:r w:rsidRPr="00F72B06">
              <w:t>lan</w:t>
            </w:r>
            <w:r>
              <w:t>u</w:t>
            </w:r>
            <w:r w:rsidRPr="00F72B06">
              <w:t xml:space="preserve"> 44 stav 2 Zakona,</w:t>
            </w:r>
            <w:r>
              <w:t xml:space="preserve"> kojim je</w:t>
            </w:r>
            <w:r w:rsidRPr="00F72B06">
              <w:t xml:space="preserve"> propisano da se programom </w:t>
            </w:r>
            <w:r>
              <w:t xml:space="preserve">aktivne politike zapošljavanja </w:t>
            </w:r>
            <w:r w:rsidRPr="00F72B06">
              <w:t>utvrđuju uslovi, kriterijumi i obim sredstava za njihovo sprovođenje, kao i ciljna grup</w:t>
            </w:r>
            <w:r>
              <w:t>a kojoj je program namijenjen.</w:t>
            </w:r>
          </w:p>
          <w:p w14:paraId="61C43D88" w14:textId="77777777" w:rsidR="00564287" w:rsidRDefault="00564287" w:rsidP="00564287">
            <w:pPr>
              <w:pStyle w:val="ListParagraph"/>
              <w:spacing w:line="256" w:lineRule="auto"/>
              <w:ind w:left="360"/>
              <w:jc w:val="both"/>
            </w:pPr>
          </w:p>
          <w:p w14:paraId="40798510" w14:textId="77777777" w:rsidR="00564287" w:rsidRDefault="00564287" w:rsidP="007C42E1">
            <w:pPr>
              <w:pStyle w:val="ListParagraph"/>
              <w:spacing w:after="0" w:line="240" w:lineRule="auto"/>
              <w:ind w:left="360"/>
              <w:jc w:val="both"/>
              <w:rPr>
                <w:rFonts w:ascii="Times New Roman" w:hAnsi="Times New Roman" w:cs="Times New Roman"/>
                <w:sz w:val="24"/>
              </w:rPr>
            </w:pPr>
            <w:r>
              <w:t xml:space="preserve">Program će se sprovoditi </w:t>
            </w:r>
            <w:r w:rsidRPr="00F72B06">
              <w:t xml:space="preserve">i </w:t>
            </w:r>
            <w:r>
              <w:t xml:space="preserve">kontinuirano </w:t>
            </w:r>
            <w:r w:rsidRPr="00F72B06">
              <w:t xml:space="preserve">pratiti u cilju efikasnog upravljanja </w:t>
            </w:r>
            <w:r>
              <w:t xml:space="preserve">procesom realizacije </w:t>
            </w:r>
            <w:r w:rsidRPr="00F72B06">
              <w:t>i sagledavanja mjerljivih pokazatelja napretka i indikatora rezultata</w:t>
            </w:r>
            <w:r>
              <w:t xml:space="preserve"> njegove realizacije</w:t>
            </w:r>
            <w:r w:rsidRPr="00F72B06">
              <w:t xml:space="preserve">, </w:t>
            </w:r>
            <w:r>
              <w:t>s</w:t>
            </w:r>
            <w:r w:rsidRPr="00F72B06">
              <w:t>aglasno odredbama člana 44 i 45 Zakona</w:t>
            </w:r>
            <w:r w:rsidRPr="003A0C0D">
              <w:rPr>
                <w:rFonts w:ascii="Times New Roman" w:hAnsi="Times New Roman" w:cs="Times New Roman"/>
                <w:sz w:val="24"/>
              </w:rPr>
              <w:t>.</w:t>
            </w:r>
          </w:p>
          <w:p w14:paraId="10F29DEB" w14:textId="77777777" w:rsidR="005523A0" w:rsidRPr="001C6AD8" w:rsidRDefault="005523A0" w:rsidP="001C6AD8">
            <w:pPr>
              <w:spacing w:after="0" w:line="240" w:lineRule="auto"/>
              <w:jc w:val="both"/>
              <w:rPr>
                <w:bCs/>
              </w:rPr>
            </w:pPr>
          </w:p>
          <w:p w14:paraId="46A0F173" w14:textId="77777777" w:rsidR="00EC22E7" w:rsidRDefault="005523A0" w:rsidP="00EC22E7">
            <w:pPr>
              <w:pStyle w:val="ListParagraph"/>
              <w:numPr>
                <w:ilvl w:val="0"/>
                <w:numId w:val="4"/>
              </w:numPr>
              <w:spacing w:after="0" w:line="240" w:lineRule="auto"/>
              <w:jc w:val="both"/>
              <w:rPr>
                <w:bCs/>
              </w:rPr>
            </w:pPr>
            <w:r w:rsidRPr="005523A0">
              <w:rPr>
                <w:bCs/>
                <w:i/>
              </w:rPr>
              <w:t xml:space="preserve">Zakonom o budžetu za 2024. godinu </w:t>
            </w:r>
            <w:r>
              <w:t>(</w:t>
            </w:r>
            <w:r w:rsidR="00E5449A">
              <w:t>“Službeni list Crne Gore”, br.124/23</w:t>
            </w:r>
            <w:r>
              <w:t>)</w:t>
            </w:r>
            <w:r w:rsidRPr="005523A0">
              <w:rPr>
                <w:bCs/>
              </w:rPr>
              <w:t xml:space="preserve">, opredjeljena su sredstva za finansiranje </w:t>
            </w:r>
            <w:r w:rsidR="001C6AD8">
              <w:rPr>
                <w:bCs/>
              </w:rPr>
              <w:t xml:space="preserve">mjere </w:t>
            </w:r>
            <w:r w:rsidRPr="005523A0">
              <w:rPr>
                <w:bCs/>
              </w:rPr>
              <w:t>obrazovanja i osposobljav</w:t>
            </w:r>
            <w:r w:rsidR="00E96EFF">
              <w:rPr>
                <w:bCs/>
              </w:rPr>
              <w:t xml:space="preserve">anja odraslih u iznosu od 1,9 </w:t>
            </w:r>
            <w:r w:rsidR="001D4A63">
              <w:rPr>
                <w:bCs/>
              </w:rPr>
              <w:t>mil</w:t>
            </w:r>
            <w:r w:rsidR="00EC22E7">
              <w:rPr>
                <w:bCs/>
              </w:rPr>
              <w:t>.</w:t>
            </w:r>
            <w:r w:rsidRPr="005523A0">
              <w:rPr>
                <w:bCs/>
              </w:rPr>
              <w:t xml:space="preserve"> €, od kojih se za </w:t>
            </w:r>
            <w:r w:rsidR="00EC22E7">
              <w:rPr>
                <w:bCs/>
              </w:rPr>
              <w:t>realizaciju</w:t>
            </w:r>
            <w:r w:rsidRPr="005523A0">
              <w:rPr>
                <w:bCs/>
              </w:rPr>
              <w:t xml:space="preserve"> Programa „Osposobljavanje za rad kod poslodavca“ opredjeljuju sredstva u iznosu od 94</w:t>
            </w:r>
            <w:r w:rsidR="001D4A63">
              <w:rPr>
                <w:bCs/>
              </w:rPr>
              <w:t>6</w:t>
            </w:r>
            <w:r w:rsidR="001C6AD8">
              <w:rPr>
                <w:bCs/>
              </w:rPr>
              <w:t xml:space="preserve">.000,00 </w:t>
            </w:r>
            <w:r w:rsidR="001D4A63">
              <w:rPr>
                <w:bCs/>
              </w:rPr>
              <w:t xml:space="preserve">€, uz mogućnost njihovog uvećanja u okviru budžetom opredijeljenih sredstava za </w:t>
            </w:r>
            <w:r w:rsidR="00EC22E7">
              <w:rPr>
                <w:bCs/>
              </w:rPr>
              <w:t>finansiranje mjere</w:t>
            </w:r>
            <w:r w:rsidR="001D4A63">
              <w:rPr>
                <w:bCs/>
              </w:rPr>
              <w:t xml:space="preserve">, a u zavisnosti od iskazanih potreba potencijalnih korisnika </w:t>
            </w:r>
            <w:r w:rsidR="001C6AD8">
              <w:rPr>
                <w:bCs/>
              </w:rPr>
              <w:t>tri programa obrazovanja i osposobljavanja odraslih u tekućoj godini.</w:t>
            </w:r>
          </w:p>
          <w:p w14:paraId="275BA1A5" w14:textId="77777777" w:rsidR="006F0D3D" w:rsidRPr="006F0D3D" w:rsidRDefault="006F0D3D" w:rsidP="006F0D3D">
            <w:pPr>
              <w:pStyle w:val="ListParagraph"/>
              <w:rPr>
                <w:bCs/>
              </w:rPr>
            </w:pPr>
          </w:p>
          <w:p w14:paraId="0154FAC1" w14:textId="5E65D460" w:rsidR="007808C8" w:rsidRPr="00145A0D" w:rsidRDefault="00145A0D" w:rsidP="00145A0D">
            <w:pPr>
              <w:pStyle w:val="ListParagraph"/>
              <w:numPr>
                <w:ilvl w:val="0"/>
                <w:numId w:val="4"/>
              </w:numPr>
              <w:spacing w:after="0" w:line="240" w:lineRule="auto"/>
              <w:jc w:val="both"/>
              <w:rPr>
                <w:b/>
                <w:bCs/>
              </w:rPr>
            </w:pPr>
            <w:r w:rsidRPr="00050572">
              <w:rPr>
                <w:bCs/>
              </w:rPr>
              <w:t>Program „</w:t>
            </w:r>
            <w:r>
              <w:rPr>
                <w:bCs/>
              </w:rPr>
              <w:t>Osposobljavanje za rad</w:t>
            </w:r>
            <w:r w:rsidR="00716D23">
              <w:rPr>
                <w:bCs/>
              </w:rPr>
              <w:t xml:space="preserve"> kod poslodavca</w:t>
            </w:r>
            <w:r w:rsidRPr="00050572">
              <w:rPr>
                <w:bCs/>
              </w:rPr>
              <w:t xml:space="preserve">“ realizovaće se dodjelom pomoći </w:t>
            </w:r>
            <w:r>
              <w:t xml:space="preserve">male vrijednosti (de minimis pomoć) koja </w:t>
            </w:r>
            <w:r w:rsidRPr="00CE42A2">
              <w:t>predstavlja kategoriju pomoći koje ne podliježu postupku prijave</w:t>
            </w:r>
            <w:r w:rsidRPr="00050572">
              <w:rPr>
                <w:bCs/>
              </w:rPr>
              <w:t xml:space="preserve"> u smislu </w:t>
            </w:r>
            <w:r w:rsidRPr="008441F0">
              <w:rPr>
                <w:bCs/>
                <w:i/>
              </w:rPr>
              <w:t>Zakona o kontroli državne pomoći („Službeni list Crne Gore“, br.12/18)</w:t>
            </w:r>
            <w:r w:rsidRPr="00CE42A2">
              <w:t>,</w:t>
            </w:r>
            <w:r>
              <w:t xml:space="preserve"> </w:t>
            </w:r>
            <w:r w:rsidRPr="00CE42A2">
              <w:t xml:space="preserve">kako se </w:t>
            </w:r>
            <w:r>
              <w:t xml:space="preserve">ne bi premašio dozvoljeni iznos od 300.000,00 €, tokom bilo kojeg perioda od tri fiskalne godine, shodno Pravilniku o izmjeni Pravilnika o listi pravila državne pomoći </w:t>
            </w:r>
            <w:r w:rsidRPr="008441F0">
              <w:rPr>
                <w:bCs/>
                <w:i/>
              </w:rPr>
              <w:t>(„Službeni list Crne Gore“, br.</w:t>
            </w:r>
            <w:r>
              <w:rPr>
                <w:bCs/>
                <w:i/>
              </w:rPr>
              <w:t>26/24).</w:t>
            </w:r>
          </w:p>
          <w:p w14:paraId="3424805A" w14:textId="77777777" w:rsidR="00BD5747" w:rsidRDefault="00BD5747" w:rsidP="00BD5747">
            <w:pPr>
              <w:pStyle w:val="ListParagraph"/>
              <w:spacing w:after="0" w:line="240" w:lineRule="auto"/>
              <w:ind w:left="360"/>
              <w:jc w:val="both"/>
              <w:rPr>
                <w:bCs/>
              </w:rPr>
            </w:pPr>
          </w:p>
          <w:p w14:paraId="775CC60C" w14:textId="77777777" w:rsidR="00BD5747" w:rsidRPr="00FE7C82" w:rsidRDefault="00494B2E" w:rsidP="007808C8">
            <w:pPr>
              <w:pStyle w:val="ListParagraph"/>
              <w:numPr>
                <w:ilvl w:val="0"/>
                <w:numId w:val="4"/>
              </w:numPr>
              <w:spacing w:after="0" w:line="240" w:lineRule="auto"/>
              <w:jc w:val="both"/>
              <w:rPr>
                <w:b/>
                <w:bCs/>
              </w:rPr>
            </w:pPr>
            <w:r w:rsidRPr="00FE7C82">
              <w:t>Programsko planska dokumenta na osnovu kojih Zavod za zapošljavanje sprovodi mjere aktivne politike zapošljavanja</w:t>
            </w:r>
            <w:r w:rsidR="00BD5747" w:rsidRPr="00FE7C82">
              <w:t xml:space="preserve"> su</w:t>
            </w:r>
            <w:r w:rsidRPr="00FE7C82">
              <w:t xml:space="preserve"> </w:t>
            </w:r>
            <w:r w:rsidRPr="00FE7C82">
              <w:rPr>
                <w:i/>
              </w:rPr>
              <w:t>Akcioni plan zapošljavanja</w:t>
            </w:r>
            <w:r w:rsidRPr="00FE7C82">
              <w:t xml:space="preserve"> i </w:t>
            </w:r>
            <w:r w:rsidRPr="00FE7C82">
              <w:rPr>
                <w:i/>
              </w:rPr>
              <w:t>Program rada</w:t>
            </w:r>
            <w:r w:rsidRPr="00FE7C82">
              <w:t xml:space="preserve"> </w:t>
            </w:r>
            <w:r w:rsidRPr="00FE7C82">
              <w:rPr>
                <w:i/>
              </w:rPr>
              <w:t>Zavoda</w:t>
            </w:r>
            <w:r w:rsidR="00A670E9" w:rsidRPr="00FE7C82">
              <w:rPr>
                <w:i/>
              </w:rPr>
              <w:t xml:space="preserve"> za 2024. godinu</w:t>
            </w:r>
            <w:r w:rsidRPr="00FE7C82">
              <w:rPr>
                <w:i/>
              </w:rPr>
              <w:t>.</w:t>
            </w:r>
          </w:p>
          <w:p w14:paraId="3D26BF65" w14:textId="77777777" w:rsidR="007808C8" w:rsidRPr="007C42E1" w:rsidRDefault="007808C8" w:rsidP="007C42E1">
            <w:pPr>
              <w:spacing w:after="0" w:line="240" w:lineRule="auto"/>
              <w:jc w:val="both"/>
              <w:rPr>
                <w:b/>
                <w:bCs/>
              </w:rPr>
            </w:pPr>
          </w:p>
        </w:tc>
      </w:tr>
      <w:tr w:rsidR="00494B2E" w:rsidRPr="00E7540B" w14:paraId="0AC0BCED"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3B2875D2" w14:textId="77777777" w:rsidR="00494B2E" w:rsidRPr="00FC596C" w:rsidRDefault="000E2198" w:rsidP="004A0697">
            <w:pPr>
              <w:spacing w:after="0" w:line="240" w:lineRule="auto"/>
              <w:rPr>
                <w:b/>
                <w:iCs/>
              </w:rPr>
            </w:pPr>
            <w:r>
              <w:rPr>
                <w:b/>
                <w:iCs/>
              </w:rPr>
              <w:t xml:space="preserve">1.2 </w:t>
            </w:r>
            <w:r w:rsidR="00494B2E" w:rsidRPr="00FC596C">
              <w:rPr>
                <w:b/>
                <w:iCs/>
              </w:rPr>
              <w:t>Opravdanost</w:t>
            </w:r>
          </w:p>
          <w:p w14:paraId="1A3CCA70" w14:textId="77777777" w:rsidR="00494B2E" w:rsidRPr="00192641" w:rsidRDefault="00494B2E" w:rsidP="004A0697">
            <w:pPr>
              <w:spacing w:after="0" w:line="240" w:lineRule="auto"/>
              <w:rPr>
                <w:i/>
                <w:iCs/>
              </w:rPr>
            </w:pPr>
            <w:r w:rsidRPr="00FC596C">
              <w:rPr>
                <w:b/>
                <w:iCs/>
              </w:rPr>
              <w:t>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92EF9AA" w14:textId="77777777" w:rsidR="006F5AF2" w:rsidRDefault="00494B2E" w:rsidP="00454B6A">
            <w:pPr>
              <w:pStyle w:val="ListParagraph"/>
              <w:numPr>
                <w:ilvl w:val="0"/>
                <w:numId w:val="5"/>
              </w:numPr>
              <w:spacing w:after="0" w:line="240" w:lineRule="auto"/>
              <w:jc w:val="both"/>
              <w:rPr>
                <w:color w:val="auto"/>
              </w:rPr>
            </w:pPr>
            <w:r w:rsidRPr="00F07E99">
              <w:rPr>
                <w:color w:val="auto"/>
              </w:rPr>
              <w:t xml:space="preserve">Program je utemeljen u potrebi </w:t>
            </w:r>
            <w:r w:rsidR="00855A54" w:rsidRPr="00F07E99">
              <w:rPr>
                <w:color w:val="auto"/>
              </w:rPr>
              <w:t>usklađivanja znanja, vještina i kompetencija nezaposlenih lica s</w:t>
            </w:r>
            <w:r w:rsidR="00FA519D" w:rsidRPr="00F07E99">
              <w:rPr>
                <w:color w:val="auto"/>
              </w:rPr>
              <w:t>a za</w:t>
            </w:r>
            <w:r w:rsidR="00454B6A" w:rsidRPr="00F07E99">
              <w:rPr>
                <w:color w:val="auto"/>
              </w:rPr>
              <w:t>htjevima određenih zanimanja</w:t>
            </w:r>
            <w:r w:rsidR="00855A54" w:rsidRPr="00F07E99">
              <w:rPr>
                <w:color w:val="auto"/>
              </w:rPr>
              <w:t xml:space="preserve"> za </w:t>
            </w:r>
            <w:r w:rsidR="00F46D5C">
              <w:rPr>
                <w:color w:val="auto"/>
              </w:rPr>
              <w:t>koja</w:t>
            </w:r>
            <w:r w:rsidR="00F07E99">
              <w:rPr>
                <w:color w:val="auto"/>
              </w:rPr>
              <w:t xml:space="preserve"> posjeduju </w:t>
            </w:r>
            <w:r w:rsidR="001C6AD8">
              <w:rPr>
                <w:color w:val="auto"/>
              </w:rPr>
              <w:t>odgovarajuć</w:t>
            </w:r>
            <w:r w:rsidR="00F46D5C">
              <w:rPr>
                <w:color w:val="auto"/>
              </w:rPr>
              <w:t>i nivo obrazovanja ili traženo zvanje</w:t>
            </w:r>
            <w:r w:rsidR="00454B6A" w:rsidRPr="00F07E99">
              <w:rPr>
                <w:color w:val="auto"/>
              </w:rPr>
              <w:t xml:space="preserve">. </w:t>
            </w:r>
          </w:p>
          <w:p w14:paraId="0A2CB378" w14:textId="77777777" w:rsidR="00566C20" w:rsidRPr="00F07E99" w:rsidRDefault="00566C20" w:rsidP="00566C20">
            <w:pPr>
              <w:pStyle w:val="ListParagraph"/>
              <w:spacing w:after="0" w:line="240" w:lineRule="auto"/>
              <w:ind w:left="360"/>
              <w:jc w:val="both"/>
              <w:rPr>
                <w:color w:val="auto"/>
              </w:rPr>
            </w:pPr>
          </w:p>
          <w:p w14:paraId="6FEDCBB9" w14:textId="77777777" w:rsidR="00454B6A" w:rsidRPr="00F07E99" w:rsidRDefault="00454B6A" w:rsidP="009D4CE5">
            <w:pPr>
              <w:pStyle w:val="ListParagraph"/>
              <w:numPr>
                <w:ilvl w:val="0"/>
                <w:numId w:val="5"/>
              </w:numPr>
              <w:jc w:val="both"/>
              <w:rPr>
                <w:b/>
                <w:bCs/>
                <w:color w:val="auto"/>
              </w:rPr>
            </w:pPr>
            <w:r w:rsidRPr="00F07E99">
              <w:rPr>
                <w:color w:val="auto"/>
              </w:rPr>
              <w:t xml:space="preserve">Tokom prethodne godine poslodavci su prijavili potrebu za zapošljavanjem </w:t>
            </w:r>
            <w:r w:rsidR="00566C20">
              <w:rPr>
                <w:color w:val="auto"/>
              </w:rPr>
              <w:t>29.561</w:t>
            </w:r>
            <w:r w:rsidR="00F46D5C">
              <w:rPr>
                <w:color w:val="auto"/>
              </w:rPr>
              <w:t xml:space="preserve"> </w:t>
            </w:r>
            <w:r w:rsidRPr="00F07E99">
              <w:rPr>
                <w:color w:val="auto"/>
              </w:rPr>
              <w:t>radnika</w:t>
            </w:r>
            <w:r w:rsidR="00566C20">
              <w:rPr>
                <w:color w:val="auto"/>
              </w:rPr>
              <w:t>. Učešće prijavljenih slobodnih radnih mjesta za</w:t>
            </w:r>
            <w:r w:rsidR="00107045">
              <w:rPr>
                <w:color w:val="auto"/>
              </w:rPr>
              <w:t xml:space="preserve"> zapošljavanje</w:t>
            </w:r>
            <w:r w:rsidR="00566C20">
              <w:rPr>
                <w:color w:val="auto"/>
              </w:rPr>
              <w:t xml:space="preserve"> lica sa radnim iskustvom</w:t>
            </w:r>
            <w:r w:rsidR="00107045">
              <w:rPr>
                <w:color w:val="auto"/>
              </w:rPr>
              <w:t>/stažom</w:t>
            </w:r>
            <w:r w:rsidR="00566C20">
              <w:rPr>
                <w:color w:val="auto"/>
              </w:rPr>
              <w:t xml:space="preserve"> u ukupnom broju prijavljenih </w:t>
            </w:r>
            <w:r w:rsidR="00107045">
              <w:rPr>
                <w:color w:val="auto"/>
              </w:rPr>
              <w:t xml:space="preserve">radnih </w:t>
            </w:r>
            <w:r w:rsidR="00566C20">
              <w:rPr>
                <w:color w:val="auto"/>
              </w:rPr>
              <w:t>mjesta je 48,71%</w:t>
            </w:r>
            <w:r w:rsidR="00107045">
              <w:rPr>
                <w:color w:val="auto"/>
              </w:rPr>
              <w:t>.</w:t>
            </w:r>
          </w:p>
          <w:p w14:paraId="10AD5CD7" w14:textId="77777777" w:rsidR="00213F0B" w:rsidRDefault="00213F0B" w:rsidP="00213F0B">
            <w:pPr>
              <w:pStyle w:val="ListParagraph"/>
              <w:spacing w:after="0" w:line="240" w:lineRule="auto"/>
              <w:ind w:left="360"/>
              <w:jc w:val="both"/>
            </w:pPr>
          </w:p>
          <w:p w14:paraId="65CF557B" w14:textId="77777777" w:rsidR="00CB04BA" w:rsidRPr="00F46D5C" w:rsidRDefault="00663105" w:rsidP="00454B6A">
            <w:pPr>
              <w:pStyle w:val="ListParagraph"/>
              <w:numPr>
                <w:ilvl w:val="0"/>
                <w:numId w:val="5"/>
              </w:numPr>
              <w:spacing w:after="0" w:line="240" w:lineRule="auto"/>
              <w:jc w:val="both"/>
            </w:pPr>
            <w:r>
              <w:lastRenderedPageBreak/>
              <w:t>Strukturn</w:t>
            </w:r>
            <w:r w:rsidR="000E0898">
              <w:t>e karakteristike nezaposlenih</w:t>
            </w:r>
            <w:r w:rsidR="00494B2E" w:rsidRPr="00213F0B">
              <w:rPr>
                <w:shd w:val="clear" w:color="auto" w:fill="FFFFFF" w:themeFill="background1"/>
              </w:rPr>
              <w:t xml:space="preserve"> lica</w:t>
            </w:r>
            <w:r w:rsidR="005523A0">
              <w:rPr>
                <w:shd w:val="clear" w:color="auto" w:fill="FFFFFF" w:themeFill="background1"/>
              </w:rPr>
              <w:t xml:space="preserve"> </w:t>
            </w:r>
            <w:r w:rsidR="00454B6A">
              <w:rPr>
                <w:shd w:val="clear" w:color="auto" w:fill="FFFFFF" w:themeFill="background1"/>
              </w:rPr>
              <w:t>ukazuju na izrazito visoko učešće dugoročno nezaposlenih lica u ukupnoj registrovanoj nezaposlenosti</w:t>
            </w:r>
            <w:r w:rsidR="00566C20">
              <w:rPr>
                <w:shd w:val="clear" w:color="auto" w:fill="FFFFFF" w:themeFill="background1"/>
              </w:rPr>
              <w:t xml:space="preserve"> od  73,13%</w:t>
            </w:r>
            <w:r w:rsidR="00454B6A">
              <w:rPr>
                <w:shd w:val="clear" w:color="auto" w:fill="FFFFFF" w:themeFill="background1"/>
              </w:rPr>
              <w:t xml:space="preserve">. </w:t>
            </w:r>
          </w:p>
          <w:p w14:paraId="5E0F446C" w14:textId="77777777" w:rsidR="00F46D5C" w:rsidRPr="00F46860" w:rsidRDefault="00F46D5C" w:rsidP="00F46D5C">
            <w:pPr>
              <w:spacing w:after="0" w:line="240" w:lineRule="auto"/>
              <w:jc w:val="both"/>
            </w:pPr>
          </w:p>
        </w:tc>
      </w:tr>
      <w:tr w:rsidR="001C6AD8" w:rsidRPr="00E7540B" w14:paraId="5A5FA178" w14:textId="77777777" w:rsidTr="00F42AD3">
        <w:trPr>
          <w:trHeight w:val="772"/>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1F1C93D6" w14:textId="77777777" w:rsidR="001C6AD8" w:rsidRPr="00CB04BA" w:rsidRDefault="001C6AD8" w:rsidP="001C6AD8">
            <w:pPr>
              <w:spacing w:after="0" w:line="240" w:lineRule="auto"/>
              <w:rPr>
                <w:b/>
                <w:iCs/>
              </w:rPr>
            </w:pPr>
            <w:r>
              <w:rPr>
                <w:b/>
                <w:iCs/>
              </w:rPr>
              <w:lastRenderedPageBreak/>
              <w:t xml:space="preserve">1.3             </w:t>
            </w:r>
            <w:r w:rsidRPr="00CB04BA">
              <w:rPr>
                <w:b/>
                <w:iCs/>
              </w:rPr>
              <w:t>Cilj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6603403" w14:textId="77777777" w:rsidR="00AA1210" w:rsidRPr="00AA1210" w:rsidRDefault="00171573" w:rsidP="00AA1210">
            <w:pPr>
              <w:pStyle w:val="ListParagraph"/>
              <w:numPr>
                <w:ilvl w:val="0"/>
                <w:numId w:val="5"/>
              </w:numPr>
              <w:tabs>
                <w:tab w:val="left" w:pos="-720"/>
              </w:tabs>
              <w:suppressAutoHyphens/>
              <w:spacing w:after="0" w:line="240" w:lineRule="auto"/>
              <w:jc w:val="both"/>
              <w:rPr>
                <w:u w:val="single"/>
              </w:rPr>
            </w:pPr>
            <w:r w:rsidRPr="00AA1210">
              <w:t>Povećanje zapošljivosti i zaposlenosti nezaposlenih</w:t>
            </w:r>
            <w:r w:rsidR="001C6AD8" w:rsidRPr="00AA1210">
              <w:t xml:space="preserve"> lica</w:t>
            </w:r>
            <w:r w:rsidR="00AA1210" w:rsidRPr="00AA1210">
              <w:rPr>
                <w:bCs/>
                <w:color w:val="FF0000"/>
              </w:rPr>
              <w:t xml:space="preserve"> </w:t>
            </w:r>
            <w:r w:rsidR="00AA1210" w:rsidRPr="00AA1210">
              <w:t>sticanjem radnog iskustva, odnosno znanja, vještina i kompetencija potrebnih za samostalno obavljanje poslova određenog radnog mjesta.</w:t>
            </w:r>
          </w:p>
          <w:p w14:paraId="53B82491" w14:textId="77777777" w:rsidR="00AA1210" w:rsidRPr="00AA1210" w:rsidRDefault="00AA1210" w:rsidP="00AA1210">
            <w:pPr>
              <w:tabs>
                <w:tab w:val="left" w:pos="-720"/>
              </w:tabs>
              <w:suppressAutoHyphens/>
              <w:spacing w:after="0" w:line="240" w:lineRule="auto"/>
              <w:jc w:val="both"/>
              <w:rPr>
                <w:u w:val="single"/>
              </w:rPr>
            </w:pPr>
          </w:p>
        </w:tc>
      </w:tr>
      <w:tr w:rsidR="001C6AD8" w:rsidRPr="00E7540B" w14:paraId="1AA11B12" w14:textId="77777777" w:rsidTr="00F42AD3">
        <w:trPr>
          <w:trHeight w:val="573"/>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1C26DC9" w14:textId="77777777" w:rsidR="001C6AD8" w:rsidRPr="00192641" w:rsidRDefault="001C6AD8" w:rsidP="001C6AD8">
            <w:pPr>
              <w:spacing w:after="0" w:line="240" w:lineRule="auto"/>
              <w:rPr>
                <w:i/>
                <w:iCs/>
              </w:rPr>
            </w:pPr>
            <w:r>
              <w:rPr>
                <w:b/>
                <w:iCs/>
              </w:rPr>
              <w:t xml:space="preserve">1.4 </w:t>
            </w:r>
            <w:r w:rsidRPr="00CB04BA">
              <w:rPr>
                <w:b/>
                <w:iCs/>
              </w:rPr>
              <w:t>Definisanje programa</w:t>
            </w:r>
            <w:r w:rsidRPr="00192641">
              <w:rPr>
                <w:i/>
                <w:iCs/>
              </w:rPr>
              <w:t xml:space="preserve"> (sadržaj)</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AFA6ECB" w14:textId="77777777" w:rsidR="001C6AD8" w:rsidRDefault="001C6AD8" w:rsidP="001C6AD8">
            <w:pPr>
              <w:pStyle w:val="BodyText3"/>
              <w:ind w:left="360"/>
              <w:rPr>
                <w:bCs/>
              </w:rPr>
            </w:pPr>
          </w:p>
          <w:p w14:paraId="3479331F" w14:textId="77777777" w:rsidR="009E2EA1" w:rsidRPr="009E2EA1" w:rsidRDefault="009E2EA1" w:rsidP="00ED4DFF">
            <w:pPr>
              <w:numPr>
                <w:ilvl w:val="0"/>
                <w:numId w:val="20"/>
              </w:numPr>
              <w:tabs>
                <w:tab w:val="left" w:pos="-720"/>
              </w:tabs>
              <w:suppressAutoHyphens/>
              <w:spacing w:after="0" w:line="240" w:lineRule="auto"/>
              <w:ind w:left="357" w:hanging="357"/>
              <w:contextualSpacing/>
              <w:jc w:val="both"/>
            </w:pPr>
            <w:r w:rsidRPr="009E2EA1">
              <w:t xml:space="preserve">Poslodavci </w:t>
            </w:r>
            <w:r w:rsidRPr="009E2EA1">
              <w:rPr>
                <w:bCs/>
              </w:rPr>
              <w:t xml:space="preserve">će, </w:t>
            </w:r>
            <w:r w:rsidRPr="009E2EA1">
              <w:t>shodno operativnom planu,</w:t>
            </w:r>
            <w:r w:rsidRPr="009E2EA1">
              <w:rPr>
                <w:bCs/>
              </w:rPr>
              <w:t xml:space="preserve"> obezbijediti učesnicima da se uz podršku mentora</w:t>
            </w:r>
            <w:r>
              <w:rPr>
                <w:bCs/>
              </w:rPr>
              <w:t>,</w:t>
            </w:r>
            <w:r w:rsidRPr="009E2EA1">
              <w:rPr>
                <w:bCs/>
              </w:rPr>
              <w:t xml:space="preserve"> od 25 časova nedjeljno (jedan mentor za najviše pet učesnika) osposobe</w:t>
            </w:r>
            <w:r>
              <w:rPr>
                <w:bCs/>
              </w:rPr>
              <w:t>,</w:t>
            </w:r>
            <w:r w:rsidRPr="009E2EA1">
              <w:rPr>
                <w:bCs/>
              </w:rPr>
              <w:t xml:space="preserve"> u realnom radnom okruženju</w:t>
            </w:r>
            <w:r>
              <w:rPr>
                <w:bCs/>
              </w:rPr>
              <w:t>,</w:t>
            </w:r>
            <w:r w:rsidRPr="009E2EA1">
              <w:t xml:space="preserve"> za samostalno obavljanje</w:t>
            </w:r>
            <w:r>
              <w:t xml:space="preserve"> poslova određenog radnog mjesta, </w:t>
            </w:r>
            <w:r>
              <w:rPr>
                <w:bCs/>
              </w:rPr>
              <w:t>u trajanju od četiri mjeseca</w:t>
            </w:r>
            <w:r w:rsidRPr="009E2EA1">
              <w:rPr>
                <w:bCs/>
              </w:rPr>
              <w:t>.</w:t>
            </w:r>
          </w:p>
          <w:p w14:paraId="28AAE9C8" w14:textId="77777777" w:rsidR="009E2EA1" w:rsidRPr="009E2EA1" w:rsidRDefault="009E2EA1" w:rsidP="009E2EA1">
            <w:pPr>
              <w:tabs>
                <w:tab w:val="left" w:pos="-720"/>
              </w:tabs>
              <w:suppressAutoHyphens/>
              <w:spacing w:after="0" w:line="240" w:lineRule="auto"/>
              <w:ind w:left="357"/>
              <w:contextualSpacing/>
              <w:jc w:val="both"/>
            </w:pPr>
          </w:p>
          <w:p w14:paraId="3FD75601" w14:textId="77777777" w:rsidR="009E2EA1" w:rsidRPr="009E2EA1" w:rsidRDefault="009E2EA1" w:rsidP="009E2EA1">
            <w:pPr>
              <w:tabs>
                <w:tab w:val="left" w:pos="-720"/>
              </w:tabs>
              <w:suppressAutoHyphens/>
              <w:spacing w:after="0" w:line="240" w:lineRule="auto"/>
              <w:ind w:left="357"/>
              <w:contextualSpacing/>
              <w:jc w:val="both"/>
            </w:pPr>
            <w:r w:rsidRPr="009E2EA1">
              <w:t>Poslodavac operativnim planom definiše koji nivo znanja, vještina i sposobnosti treba da postigne učesnik programa d</w:t>
            </w:r>
            <w:r>
              <w:t>a bi mogao samostalno obavljati  poslove</w:t>
            </w:r>
            <w:r w:rsidRPr="009E2EA1">
              <w:t xml:space="preserve"> </w:t>
            </w:r>
            <w:r>
              <w:t>radnog mjesta za koje se osposobljava.</w:t>
            </w:r>
          </w:p>
          <w:p w14:paraId="430B2E9E" w14:textId="77777777" w:rsidR="009E2EA1" w:rsidRPr="009E2EA1" w:rsidRDefault="009E2EA1" w:rsidP="009E2EA1">
            <w:pPr>
              <w:ind w:left="720"/>
              <w:contextualSpacing/>
              <w:rPr>
                <w:bCs/>
              </w:rPr>
            </w:pPr>
          </w:p>
          <w:p w14:paraId="1F083D77" w14:textId="77777777" w:rsidR="009E2EA1" w:rsidRPr="009E2EA1" w:rsidRDefault="009E2EA1" w:rsidP="00ED4DFF">
            <w:pPr>
              <w:numPr>
                <w:ilvl w:val="0"/>
                <w:numId w:val="20"/>
              </w:numPr>
              <w:tabs>
                <w:tab w:val="left" w:pos="-720"/>
              </w:tabs>
              <w:suppressAutoHyphens/>
              <w:spacing w:after="0" w:line="240" w:lineRule="auto"/>
              <w:ind w:left="357" w:hanging="357"/>
              <w:contextualSpacing/>
              <w:jc w:val="both"/>
            </w:pPr>
            <w:r w:rsidRPr="009E2EA1">
              <w:rPr>
                <w:bCs/>
              </w:rPr>
              <w:t xml:space="preserve">Po isteku perioda osposobljavanja učesnici će samostalno obavljati poslove radnog mjesta, u najkraćem trajanju od još </w:t>
            </w:r>
            <w:r>
              <w:rPr>
                <w:bCs/>
              </w:rPr>
              <w:t xml:space="preserve">dva </w:t>
            </w:r>
            <w:r w:rsidRPr="009E2EA1">
              <w:rPr>
                <w:bCs/>
              </w:rPr>
              <w:t>mjeseca.</w:t>
            </w:r>
          </w:p>
          <w:p w14:paraId="1A2ABE72" w14:textId="77777777" w:rsidR="009E2EA1" w:rsidRPr="009E2EA1" w:rsidRDefault="009E2EA1" w:rsidP="009E2EA1">
            <w:pPr>
              <w:tabs>
                <w:tab w:val="left" w:pos="-720"/>
              </w:tabs>
              <w:suppressAutoHyphens/>
              <w:spacing w:after="0" w:line="240" w:lineRule="auto"/>
              <w:ind w:left="357"/>
              <w:contextualSpacing/>
              <w:jc w:val="both"/>
            </w:pPr>
          </w:p>
          <w:p w14:paraId="74D8E870" w14:textId="48FB6205" w:rsidR="009E2EA1" w:rsidRPr="009E2EA1" w:rsidRDefault="009E2EA1" w:rsidP="00ED4DFF">
            <w:pPr>
              <w:numPr>
                <w:ilvl w:val="0"/>
                <w:numId w:val="20"/>
              </w:numPr>
              <w:tabs>
                <w:tab w:val="left" w:pos="-720"/>
              </w:tabs>
              <w:suppressAutoHyphens/>
              <w:spacing w:after="0" w:line="240" w:lineRule="auto"/>
              <w:ind w:left="357" w:hanging="357"/>
              <w:contextualSpacing/>
              <w:jc w:val="both"/>
            </w:pPr>
            <w:r w:rsidRPr="009E2EA1">
              <w:rPr>
                <w:bCs/>
              </w:rPr>
              <w:t xml:space="preserve">Dakle, poslodavac će sa učesnicima zaključiti ugovore o radu u najkraćem trajanju od </w:t>
            </w:r>
            <w:r>
              <w:rPr>
                <w:bCs/>
              </w:rPr>
              <w:t>šest</w:t>
            </w:r>
            <w:r w:rsidRPr="009E2EA1">
              <w:rPr>
                <w:bCs/>
              </w:rPr>
              <w:t xml:space="preserve"> mjeseci, na puno radno vrijeme od 40 časova nedjeljno, uz finansijsku podršku Zavoda tokom prv</w:t>
            </w:r>
            <w:r w:rsidR="0072130E">
              <w:rPr>
                <w:bCs/>
              </w:rPr>
              <w:t>a</w:t>
            </w:r>
            <w:r w:rsidRPr="009E2EA1">
              <w:rPr>
                <w:bCs/>
              </w:rPr>
              <w:t xml:space="preserve"> </w:t>
            </w:r>
            <w:r>
              <w:rPr>
                <w:bCs/>
              </w:rPr>
              <w:t>četiri</w:t>
            </w:r>
            <w:r w:rsidRPr="009E2EA1">
              <w:rPr>
                <w:bCs/>
              </w:rPr>
              <w:t xml:space="preserve"> mjesec</w:t>
            </w:r>
            <w:r>
              <w:rPr>
                <w:bCs/>
              </w:rPr>
              <w:t>a</w:t>
            </w:r>
            <w:r w:rsidRPr="009E2EA1">
              <w:rPr>
                <w:bCs/>
              </w:rPr>
              <w:t xml:space="preserve"> realizacije programa</w:t>
            </w:r>
            <w:r w:rsidRPr="009E2EA1">
              <w:t>.</w:t>
            </w:r>
            <w:r w:rsidRPr="009E2EA1">
              <w:rPr>
                <w:bCs/>
              </w:rPr>
              <w:t xml:space="preserve"> </w:t>
            </w:r>
          </w:p>
          <w:p w14:paraId="405A0666" w14:textId="77777777" w:rsidR="009E2EA1" w:rsidRDefault="009E2EA1" w:rsidP="00AE7E21">
            <w:pPr>
              <w:pStyle w:val="BodyText3"/>
              <w:ind w:left="316"/>
              <w:rPr>
                <w:bCs/>
              </w:rPr>
            </w:pPr>
          </w:p>
          <w:p w14:paraId="58B45EAE" w14:textId="77777777" w:rsidR="001C6AD8" w:rsidRPr="002A4CC2" w:rsidRDefault="001C6AD8" w:rsidP="002A4CC2">
            <w:pPr>
              <w:spacing w:after="0" w:line="240" w:lineRule="auto"/>
              <w:jc w:val="both"/>
              <w:rPr>
                <w:b/>
                <w:bCs/>
              </w:rPr>
            </w:pPr>
          </w:p>
        </w:tc>
      </w:tr>
      <w:tr w:rsidR="001C6AD8" w:rsidRPr="00E7540B" w14:paraId="510C1B07"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31983D8F" w14:textId="77777777" w:rsidR="001C6AD8" w:rsidRDefault="001C6AD8" w:rsidP="001C6AD8">
            <w:pPr>
              <w:spacing w:after="0" w:line="240" w:lineRule="auto"/>
              <w:rPr>
                <w:b/>
                <w:iCs/>
              </w:rPr>
            </w:pPr>
            <w:r>
              <w:rPr>
                <w:b/>
                <w:iCs/>
              </w:rPr>
              <w:t xml:space="preserve">1.5 </w:t>
            </w:r>
          </w:p>
          <w:p w14:paraId="387E5D62" w14:textId="77777777" w:rsidR="001C6AD8" w:rsidRPr="00CB04BA" w:rsidRDefault="001C6AD8" w:rsidP="001C6AD8">
            <w:pPr>
              <w:spacing w:after="0" w:line="240" w:lineRule="auto"/>
              <w:rPr>
                <w:b/>
                <w:iCs/>
              </w:rPr>
            </w:pPr>
            <w:r w:rsidRPr="00CB04BA">
              <w:rPr>
                <w:b/>
                <w:iCs/>
              </w:rPr>
              <w:t>Ciljna grupa</w:t>
            </w:r>
            <w:r>
              <w:rPr>
                <w:b/>
                <w:iCs/>
              </w:rPr>
              <w:t xml:space="preserve"> programa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62D1488C" w14:textId="77777777" w:rsidR="001C6AD8" w:rsidRPr="00181A13" w:rsidRDefault="001C6AD8" w:rsidP="00ED4DFF">
            <w:pPr>
              <w:pStyle w:val="ListParagraph"/>
              <w:numPr>
                <w:ilvl w:val="0"/>
                <w:numId w:val="22"/>
              </w:numPr>
              <w:ind w:left="406"/>
              <w:jc w:val="both"/>
              <w:rPr>
                <w:bCs/>
              </w:rPr>
            </w:pPr>
            <w:r w:rsidRPr="00181A13">
              <w:rPr>
                <w:color w:val="000000"/>
              </w:rPr>
              <w:t>Nezaposlena lica koja su u evidenciji Za</w:t>
            </w:r>
            <w:r w:rsidR="009B170F" w:rsidRPr="00181A13">
              <w:rPr>
                <w:color w:val="000000"/>
              </w:rPr>
              <w:t xml:space="preserve">voda za zapošljavanje </w:t>
            </w:r>
            <w:r w:rsidR="00E96EFF" w:rsidRPr="00181A13">
              <w:rPr>
                <w:bCs/>
              </w:rPr>
              <w:t>najkraće četiri</w:t>
            </w:r>
            <w:r w:rsidR="00181A13" w:rsidRPr="00181A13">
              <w:rPr>
                <w:bCs/>
              </w:rPr>
              <w:t xml:space="preserve"> mjeseca</w:t>
            </w:r>
            <w:r w:rsidR="00E96EFF" w:rsidRPr="00181A13">
              <w:rPr>
                <w:bCs/>
              </w:rPr>
              <w:t xml:space="preserve"> prije objavljivanja javnog konkursa, </w:t>
            </w:r>
            <w:r w:rsidRPr="00181A13">
              <w:rPr>
                <w:color w:val="000000"/>
              </w:rPr>
              <w:t>a kojima je nedostatak znanja, vještina i sposobnosti za obavljanje poslova određenih zanimanja prepreka u zapošljavanju.</w:t>
            </w:r>
          </w:p>
          <w:p w14:paraId="11D91BCC" w14:textId="77777777" w:rsidR="001C6AD8" w:rsidRPr="00AB710C" w:rsidRDefault="001C6AD8" w:rsidP="001C6AD8">
            <w:pPr>
              <w:pStyle w:val="ListParagraph"/>
              <w:tabs>
                <w:tab w:val="left" w:pos="-720"/>
              </w:tabs>
              <w:suppressAutoHyphens/>
              <w:spacing w:after="0" w:line="240" w:lineRule="auto"/>
              <w:jc w:val="both"/>
              <w:rPr>
                <w:u w:val="single"/>
              </w:rPr>
            </w:pPr>
          </w:p>
        </w:tc>
      </w:tr>
      <w:tr w:rsidR="001C6AD8" w:rsidRPr="00E7540B" w14:paraId="4F41D0E4" w14:textId="77777777" w:rsidTr="00F42AD3">
        <w:trPr>
          <w:trHeight w:val="416"/>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5875C50A" w14:textId="77777777" w:rsidR="001C6AD8" w:rsidRPr="00CA55A7" w:rsidRDefault="001C6AD8" w:rsidP="001C6AD8">
            <w:pPr>
              <w:rPr>
                <w:b/>
                <w:iCs/>
              </w:rPr>
            </w:pPr>
            <w:r>
              <w:rPr>
                <w:b/>
                <w:bCs/>
                <w:iCs/>
              </w:rPr>
              <w:t>1.6     Planiran broj učesnika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915073F" w14:textId="77777777" w:rsidR="001C6AD8" w:rsidRPr="007C54FF" w:rsidRDefault="009B170F" w:rsidP="00ED4DFF">
            <w:pPr>
              <w:pStyle w:val="ListParagraph"/>
              <w:numPr>
                <w:ilvl w:val="0"/>
                <w:numId w:val="7"/>
              </w:numPr>
              <w:spacing w:after="0" w:line="240" w:lineRule="auto"/>
              <w:jc w:val="both"/>
              <w:rPr>
                <w:bCs/>
                <w:i/>
                <w:u w:val="single"/>
              </w:rPr>
            </w:pPr>
            <w:r>
              <w:rPr>
                <w:bCs/>
              </w:rPr>
              <w:t>416</w:t>
            </w:r>
            <w:r w:rsidR="001C6AD8">
              <w:rPr>
                <w:bCs/>
              </w:rPr>
              <w:t xml:space="preserve"> nezaposlenih lica iz evidencije Zavoda</w:t>
            </w:r>
            <w:r w:rsidR="00DE3E86">
              <w:rPr>
                <w:bCs/>
              </w:rPr>
              <w:t xml:space="preserve"> za zapošljavanje.</w:t>
            </w:r>
          </w:p>
          <w:p w14:paraId="76C3C3F7" w14:textId="77777777" w:rsidR="001C6AD8" w:rsidRPr="00E97FF8" w:rsidRDefault="001C6AD8" w:rsidP="001C6AD8">
            <w:pPr>
              <w:pStyle w:val="ListParagraph"/>
              <w:spacing w:after="0" w:line="240" w:lineRule="auto"/>
              <w:jc w:val="both"/>
              <w:rPr>
                <w:bCs/>
                <w:i/>
                <w:u w:val="single"/>
              </w:rPr>
            </w:pPr>
          </w:p>
        </w:tc>
      </w:tr>
      <w:tr w:rsidR="001C6AD8" w:rsidRPr="00E7540B" w14:paraId="30D2A8FD" w14:textId="77777777" w:rsidTr="00F42AD3">
        <w:trPr>
          <w:trHeight w:val="380"/>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2AF7A5E7" w14:textId="77777777" w:rsidR="001C6AD8" w:rsidRPr="0011423C" w:rsidRDefault="001C6AD8" w:rsidP="001C6AD8">
            <w:pPr>
              <w:rPr>
                <w:b/>
                <w:iCs/>
              </w:rPr>
            </w:pPr>
            <w:r>
              <w:rPr>
                <w:b/>
                <w:iCs/>
              </w:rPr>
              <w:t xml:space="preserve">1.7     </w:t>
            </w:r>
            <w:r w:rsidRPr="0011423C">
              <w:rPr>
                <w:b/>
                <w:iCs/>
              </w:rPr>
              <w:t>Trajanje</w:t>
            </w:r>
            <w:r>
              <w:rPr>
                <w:b/>
                <w:iCs/>
              </w:rPr>
              <w:t xml:space="preserve"> programa</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79A4580B" w14:textId="77777777" w:rsidR="001C6AD8" w:rsidRPr="00420396" w:rsidRDefault="00DE3E86" w:rsidP="00ED4DFF">
            <w:pPr>
              <w:pStyle w:val="ListParagraph"/>
              <w:numPr>
                <w:ilvl w:val="0"/>
                <w:numId w:val="7"/>
              </w:numPr>
              <w:spacing w:after="0" w:line="240" w:lineRule="auto"/>
              <w:jc w:val="both"/>
            </w:pPr>
            <w:r w:rsidRPr="003021AD">
              <w:rPr>
                <w:color w:val="auto"/>
              </w:rPr>
              <w:t xml:space="preserve">Program </w:t>
            </w:r>
            <w:r>
              <w:rPr>
                <w:color w:val="auto"/>
              </w:rPr>
              <w:t xml:space="preserve">se realizuje u trajanju od šest </w:t>
            </w:r>
            <w:r w:rsidRPr="003021AD">
              <w:rPr>
                <w:color w:val="auto"/>
              </w:rPr>
              <w:t>mjeseci</w:t>
            </w:r>
            <w:r>
              <w:rPr>
                <w:color w:val="auto"/>
              </w:rPr>
              <w:t xml:space="preserve"> (4 mj. uz finansijsku podršku Zavoda + 2 mj. uz finansijsko učešće poslodavca - izvođača programa).</w:t>
            </w:r>
          </w:p>
        </w:tc>
      </w:tr>
      <w:tr w:rsidR="001C6AD8" w:rsidRPr="00E7540B" w14:paraId="0076C1C1" w14:textId="77777777" w:rsidTr="00452ECD">
        <w:trPr>
          <w:trHeight w:val="488"/>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1CA9C9A7" w14:textId="77777777" w:rsidR="001C6AD8" w:rsidRPr="0011423C" w:rsidRDefault="001C6AD8" w:rsidP="001C6AD8">
            <w:pPr>
              <w:rPr>
                <w:b/>
                <w:iCs/>
              </w:rPr>
            </w:pPr>
            <w:r>
              <w:rPr>
                <w:b/>
                <w:iCs/>
              </w:rPr>
              <w:t xml:space="preserve">1.8         </w:t>
            </w:r>
            <w:r w:rsidRPr="0011423C">
              <w:rPr>
                <w:b/>
                <w:iCs/>
              </w:rPr>
              <w:t>Obim sredstava</w:t>
            </w:r>
            <w:r>
              <w:rPr>
                <w:b/>
                <w:iCs/>
              </w:rPr>
              <w:t xml:space="preserve"> za finansiranje programa</w:t>
            </w:r>
            <w:r w:rsidRPr="0011423C">
              <w:rPr>
                <w:b/>
                <w:iCs/>
              </w:rPr>
              <w:t xml:space="preserve"> </w:t>
            </w: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38A9DA0B" w14:textId="77777777" w:rsidR="001C6AD8" w:rsidRDefault="001C6AD8" w:rsidP="001C6AD8">
            <w:pPr>
              <w:pStyle w:val="ListParagraph"/>
              <w:numPr>
                <w:ilvl w:val="0"/>
                <w:numId w:val="4"/>
              </w:numPr>
              <w:spacing w:after="0" w:line="240" w:lineRule="auto"/>
              <w:jc w:val="both"/>
              <w:rPr>
                <w:bCs/>
              </w:rPr>
            </w:pPr>
            <w:r w:rsidRPr="00AD7709">
              <w:t>Za finansiranje programa opredijeljena su sredstva u iznosu o</w:t>
            </w:r>
            <w:r>
              <w:t>d</w:t>
            </w:r>
            <w:r w:rsidRPr="00AD7709">
              <w:t xml:space="preserve"> </w:t>
            </w:r>
            <w:r>
              <w:t>9</w:t>
            </w:r>
            <w:r w:rsidRPr="00AD7709">
              <w:t>4</w:t>
            </w:r>
            <w:r>
              <w:t>6</w:t>
            </w:r>
            <w:r w:rsidRPr="00AD7709">
              <w:t xml:space="preserve">.000,00 €, </w:t>
            </w:r>
            <w:r w:rsidRPr="00761238">
              <w:rPr>
                <w:bCs/>
              </w:rPr>
              <w:t>uz mogućnost njihovog uveća</w:t>
            </w:r>
            <w:r>
              <w:rPr>
                <w:bCs/>
              </w:rPr>
              <w:t>nja</w:t>
            </w:r>
            <w:r w:rsidRPr="00761238">
              <w:rPr>
                <w:bCs/>
              </w:rPr>
              <w:t xml:space="preserve"> u okviru budžet</w:t>
            </w:r>
            <w:r>
              <w:rPr>
                <w:bCs/>
              </w:rPr>
              <w:t>ske pozicije z</w:t>
            </w:r>
            <w:r w:rsidRPr="00761238">
              <w:rPr>
                <w:bCs/>
              </w:rPr>
              <w:t xml:space="preserve">a </w:t>
            </w:r>
            <w:r>
              <w:rPr>
                <w:bCs/>
              </w:rPr>
              <w:t>finansiranje</w:t>
            </w:r>
            <w:r w:rsidR="00DE3E86">
              <w:rPr>
                <w:bCs/>
              </w:rPr>
              <w:t xml:space="preserve"> tri programa za sprovođenje mjere „O</w:t>
            </w:r>
            <w:r>
              <w:rPr>
                <w:bCs/>
              </w:rPr>
              <w:t>brazovanja i osposobljavanja odraslih</w:t>
            </w:r>
            <w:r w:rsidR="00DE3E86">
              <w:rPr>
                <w:bCs/>
              </w:rPr>
              <w:t>“</w:t>
            </w:r>
            <w:r>
              <w:rPr>
                <w:bCs/>
              </w:rPr>
              <w:t xml:space="preserve"> u 2024. godini</w:t>
            </w:r>
            <w:r w:rsidRPr="00761238">
              <w:rPr>
                <w:bCs/>
              </w:rPr>
              <w:t>, a u zavisnosti od iskazanih potreba potencijalnih korisnika</w:t>
            </w:r>
            <w:r w:rsidR="00DE3E86">
              <w:rPr>
                <w:bCs/>
              </w:rPr>
              <w:t xml:space="preserve"> (poslodavaca i nezaposlenih lica).</w:t>
            </w:r>
          </w:p>
          <w:p w14:paraId="671EB1AF" w14:textId="77777777" w:rsidR="001C6AD8" w:rsidRPr="00851CE7" w:rsidRDefault="001C6AD8" w:rsidP="001C6AD8">
            <w:pPr>
              <w:pStyle w:val="ListParagraph"/>
              <w:spacing w:after="0" w:line="240" w:lineRule="auto"/>
              <w:ind w:left="360"/>
              <w:jc w:val="both"/>
              <w:rPr>
                <w:bCs/>
              </w:rPr>
            </w:pPr>
            <w:r w:rsidRPr="00851CE7">
              <w:rPr>
                <w:bCs/>
              </w:rPr>
              <w:t xml:space="preserve"> </w:t>
            </w:r>
          </w:p>
          <w:p w14:paraId="1F9370AD" w14:textId="77777777" w:rsidR="001C6AD8" w:rsidRPr="005E66FB" w:rsidRDefault="001C6AD8" w:rsidP="001C6AD8">
            <w:pPr>
              <w:numPr>
                <w:ilvl w:val="0"/>
                <w:numId w:val="1"/>
              </w:numPr>
              <w:tabs>
                <w:tab w:val="left" w:pos="-720"/>
              </w:tabs>
              <w:suppressAutoHyphens/>
              <w:spacing w:after="0" w:line="240" w:lineRule="auto"/>
              <w:contextualSpacing/>
              <w:jc w:val="both"/>
              <w:rPr>
                <w:b/>
                <w:bCs/>
              </w:rPr>
            </w:pPr>
            <w:r w:rsidRPr="00592453">
              <w:rPr>
                <w:lang w:val="sl-SI"/>
              </w:rPr>
              <w:t xml:space="preserve">Zavod će finansijski podržati realizaciju </w:t>
            </w:r>
            <w:r>
              <w:rPr>
                <w:lang w:val="sl-SI"/>
              </w:rPr>
              <w:t>p</w:t>
            </w:r>
            <w:r w:rsidRPr="00592453">
              <w:rPr>
                <w:lang w:val="sl-SI"/>
              </w:rPr>
              <w:t>rograma</w:t>
            </w:r>
            <w:r>
              <w:rPr>
                <w:lang w:val="sl-SI"/>
              </w:rPr>
              <w:t xml:space="preserve"> osposobljavanja za rad kod  poslodavaca iz privatnog i javnog sektora, i to u visini od: </w:t>
            </w:r>
            <w:r w:rsidRPr="00E7540B">
              <w:t xml:space="preserve"> </w:t>
            </w:r>
          </w:p>
          <w:p w14:paraId="7656581D" w14:textId="77777777" w:rsidR="001C6AD8" w:rsidRPr="005B48D5" w:rsidRDefault="001C6AD8" w:rsidP="00ED4DFF">
            <w:pPr>
              <w:pStyle w:val="ListParagraph"/>
              <w:numPr>
                <w:ilvl w:val="0"/>
                <w:numId w:val="12"/>
              </w:numPr>
              <w:jc w:val="both"/>
            </w:pPr>
            <w:r>
              <w:rPr>
                <w:lang w:val="sl-SI"/>
              </w:rPr>
              <w:t xml:space="preserve">80% </w:t>
            </w:r>
            <w:r w:rsidRPr="001E280E">
              <w:rPr>
                <w:color w:val="auto"/>
                <w:lang w:val="sl-SI"/>
              </w:rPr>
              <w:t>ukupnih sredstava</w:t>
            </w:r>
            <w:r>
              <w:rPr>
                <w:color w:val="0070C0"/>
                <w:lang w:val="sl-SI"/>
              </w:rPr>
              <w:t xml:space="preserve"> </w:t>
            </w:r>
            <w:r w:rsidRPr="00AD7709">
              <w:rPr>
                <w:lang w:val="sl-SI"/>
              </w:rPr>
              <w:t xml:space="preserve">za finansiranje </w:t>
            </w:r>
            <w:r>
              <w:rPr>
                <w:lang w:val="sl-SI"/>
              </w:rPr>
              <w:t>programa kod poslodavaca iz privatnog sektora i</w:t>
            </w:r>
          </w:p>
          <w:p w14:paraId="697F445F" w14:textId="77777777" w:rsidR="001C6AD8" w:rsidRPr="005E66FB" w:rsidRDefault="001C6AD8" w:rsidP="00ED4DFF">
            <w:pPr>
              <w:pStyle w:val="ListParagraph"/>
              <w:numPr>
                <w:ilvl w:val="0"/>
                <w:numId w:val="12"/>
              </w:numPr>
              <w:tabs>
                <w:tab w:val="left" w:pos="-720"/>
              </w:tabs>
              <w:suppressAutoHyphens/>
              <w:spacing w:after="0" w:line="240" w:lineRule="auto"/>
              <w:jc w:val="both"/>
              <w:rPr>
                <w:b/>
                <w:bCs/>
              </w:rPr>
            </w:pPr>
            <w:r w:rsidRPr="003276D3">
              <w:rPr>
                <w:lang w:val="sl-SI"/>
              </w:rPr>
              <w:t>20%</w:t>
            </w:r>
            <w:r>
              <w:rPr>
                <w:lang w:val="sl-SI"/>
              </w:rPr>
              <w:t xml:space="preserve"> </w:t>
            </w:r>
            <w:r w:rsidRPr="001E280E">
              <w:rPr>
                <w:color w:val="auto"/>
                <w:lang w:val="sl-SI"/>
              </w:rPr>
              <w:t>ukupnih sredstava</w:t>
            </w:r>
            <w:r>
              <w:rPr>
                <w:color w:val="0070C0"/>
                <w:lang w:val="sl-SI"/>
              </w:rPr>
              <w:t xml:space="preserve"> </w:t>
            </w:r>
            <w:r w:rsidRPr="00AD7709">
              <w:rPr>
                <w:lang w:val="sl-SI"/>
              </w:rPr>
              <w:t xml:space="preserve">za finansiranje </w:t>
            </w:r>
            <w:r>
              <w:rPr>
                <w:lang w:val="sl-SI"/>
              </w:rPr>
              <w:t xml:space="preserve">programa kod poslodavaca iz </w:t>
            </w:r>
            <w:r w:rsidRPr="003276D3">
              <w:rPr>
                <w:lang w:val="sl-SI"/>
              </w:rPr>
              <w:t>javnog sektora.</w:t>
            </w:r>
          </w:p>
          <w:p w14:paraId="526EE9D2" w14:textId="77777777" w:rsidR="001C6AD8" w:rsidRPr="00320C99" w:rsidRDefault="001C6AD8" w:rsidP="001C6AD8">
            <w:pPr>
              <w:tabs>
                <w:tab w:val="left" w:pos="0"/>
              </w:tabs>
              <w:spacing w:after="0" w:line="240" w:lineRule="auto"/>
              <w:jc w:val="both"/>
              <w:rPr>
                <w:lang w:val="sl-SI"/>
              </w:rPr>
            </w:pPr>
          </w:p>
          <w:p w14:paraId="040CFA0E" w14:textId="77777777" w:rsidR="001C6AD8" w:rsidRPr="00C65C42" w:rsidRDefault="001C6AD8" w:rsidP="001C6AD8">
            <w:pPr>
              <w:pStyle w:val="ListParagraph"/>
              <w:numPr>
                <w:ilvl w:val="0"/>
                <w:numId w:val="1"/>
              </w:numPr>
              <w:spacing w:after="0" w:line="240" w:lineRule="auto"/>
              <w:jc w:val="both"/>
              <w:rPr>
                <w:b/>
                <w:bCs/>
              </w:rPr>
            </w:pPr>
            <w:r w:rsidRPr="00C00CB3">
              <w:rPr>
                <w:lang w:val="sl-SI"/>
              </w:rPr>
              <w:t xml:space="preserve">Zavod zadržava pravo da u postupku izbora izvođača, u slučaju </w:t>
            </w:r>
            <w:r w:rsidRPr="00C00CB3">
              <w:rPr>
                <w:color w:val="auto"/>
                <w:lang w:val="sl-SI"/>
              </w:rPr>
              <w:t>nedovoljnog broja administrativno usaglašenih i opravdanih zahtjeva za realizaciju</w:t>
            </w:r>
            <w:r>
              <w:rPr>
                <w:color w:val="auto"/>
                <w:lang w:val="sl-SI"/>
              </w:rPr>
              <w:t xml:space="preserve"> programa kod </w:t>
            </w:r>
            <w:r>
              <w:rPr>
                <w:color w:val="auto"/>
                <w:lang w:val="sl-SI"/>
              </w:rPr>
              <w:lastRenderedPageBreak/>
              <w:t>poslodavaca iz privatnog sektora,</w:t>
            </w:r>
            <w:r w:rsidRPr="00C00CB3">
              <w:rPr>
                <w:color w:val="auto"/>
                <w:lang w:val="sl-SI"/>
              </w:rPr>
              <w:t xml:space="preserve"> </w:t>
            </w:r>
            <w:r w:rsidRPr="00C00CB3">
              <w:rPr>
                <w:lang w:val="sl-SI"/>
              </w:rPr>
              <w:t xml:space="preserve">preusmjeri raspoloživa sredstava </w:t>
            </w:r>
            <w:r>
              <w:rPr>
                <w:lang w:val="sl-SI"/>
              </w:rPr>
              <w:t>za realizaciju programa kod poslodavaca iz javnog sektora</w:t>
            </w:r>
            <w:r w:rsidRPr="00C00CB3">
              <w:rPr>
                <w:lang w:val="sl-SI"/>
              </w:rPr>
              <w:t xml:space="preserve"> i obrnuto.</w:t>
            </w:r>
          </w:p>
          <w:p w14:paraId="00E1999F" w14:textId="77777777" w:rsidR="00C65C42" w:rsidRPr="00C65C42" w:rsidRDefault="00C65C42" w:rsidP="00C65C42">
            <w:pPr>
              <w:numPr>
                <w:ilvl w:val="0"/>
                <w:numId w:val="4"/>
              </w:numPr>
              <w:spacing w:after="0" w:line="240" w:lineRule="auto"/>
              <w:contextualSpacing/>
              <w:jc w:val="both"/>
              <w:rPr>
                <w:b/>
                <w:bCs/>
              </w:rPr>
            </w:pPr>
            <w:r w:rsidRPr="00C65C42">
              <w:rPr>
                <w:lang w:val="sl-SI"/>
              </w:rPr>
              <w:t xml:space="preserve">Finansijska podrška Zavoda u realizaciji programa, na nivou izvođača, </w:t>
            </w:r>
            <w:r w:rsidRPr="00C65C42">
              <w:rPr>
                <w:bCs/>
              </w:rPr>
              <w:t xml:space="preserve">zavisi od broja učesnika </w:t>
            </w:r>
            <w:r w:rsidRPr="00C65C42">
              <w:rPr>
                <w:bCs/>
                <w:color w:val="auto"/>
              </w:rPr>
              <w:t xml:space="preserve">i </w:t>
            </w:r>
            <w:r w:rsidRPr="00C65C42">
              <w:rPr>
                <w:bCs/>
              </w:rPr>
              <w:t xml:space="preserve">na mjesečnom nivou iznosi </w:t>
            </w:r>
            <w:r w:rsidRPr="00C65C42">
              <w:t>do 568,07 €, po učesniku programa</w:t>
            </w:r>
            <w:r w:rsidR="007F1645">
              <w:t>.</w:t>
            </w:r>
          </w:p>
          <w:p w14:paraId="69CF1485" w14:textId="77777777" w:rsidR="00C65C42" w:rsidRPr="00C65C42" w:rsidRDefault="00C65C42" w:rsidP="00C65C42">
            <w:pPr>
              <w:spacing w:after="0" w:line="240" w:lineRule="auto"/>
              <w:jc w:val="both"/>
              <w:rPr>
                <w:b/>
                <w:bCs/>
              </w:rPr>
            </w:pPr>
          </w:p>
          <w:p w14:paraId="48530F27" w14:textId="77777777" w:rsidR="00C65C42" w:rsidRPr="00C65C42" w:rsidRDefault="00C65C42" w:rsidP="00C65C42">
            <w:pPr>
              <w:numPr>
                <w:ilvl w:val="0"/>
                <w:numId w:val="3"/>
              </w:numPr>
              <w:spacing w:after="0" w:line="240" w:lineRule="auto"/>
              <w:contextualSpacing/>
              <w:jc w:val="both"/>
              <w:rPr>
                <w:b/>
                <w:bCs/>
              </w:rPr>
            </w:pPr>
            <w:r w:rsidRPr="00C65C42">
              <w:rPr>
                <w:color w:val="auto"/>
              </w:rPr>
              <w:t>Zavod pruža finansijsku podršku u realizaciji programa,</w:t>
            </w:r>
            <w:r>
              <w:rPr>
                <w:color w:val="auto"/>
              </w:rPr>
              <w:t xml:space="preserve"> u trajanju od četiri mjeseca</w:t>
            </w:r>
            <w:r w:rsidRPr="00C65C42">
              <w:rPr>
                <w:color w:val="auto"/>
              </w:rPr>
              <w:t xml:space="preserve">, u iznosu do </w:t>
            </w:r>
            <w:r w:rsidR="0087317A">
              <w:rPr>
                <w:color w:val="auto"/>
              </w:rPr>
              <w:t>2.272,28</w:t>
            </w:r>
            <w:r w:rsidRPr="00C65C42">
              <w:t xml:space="preserve"> €, po učesniku programa.</w:t>
            </w:r>
          </w:p>
          <w:p w14:paraId="3579327F" w14:textId="77777777" w:rsidR="00C65C42" w:rsidRPr="00C65C42" w:rsidRDefault="00C65C42" w:rsidP="00C65C42">
            <w:pPr>
              <w:spacing w:after="0" w:line="240" w:lineRule="auto"/>
              <w:ind w:left="360"/>
              <w:contextualSpacing/>
              <w:jc w:val="both"/>
              <w:rPr>
                <w:b/>
                <w:bCs/>
              </w:rPr>
            </w:pPr>
          </w:p>
          <w:p w14:paraId="0592F820" w14:textId="77777777" w:rsidR="00C65C42" w:rsidRPr="00C65C42" w:rsidRDefault="00C65C42" w:rsidP="00C65C42">
            <w:pPr>
              <w:numPr>
                <w:ilvl w:val="0"/>
                <w:numId w:val="3"/>
              </w:numPr>
              <w:spacing w:after="0" w:line="240" w:lineRule="auto"/>
              <w:contextualSpacing/>
              <w:jc w:val="both"/>
              <w:rPr>
                <w:b/>
                <w:bCs/>
              </w:rPr>
            </w:pPr>
            <w:r w:rsidRPr="00C65C42">
              <w:rPr>
                <w:color w:val="auto"/>
              </w:rPr>
              <w:t>Finansijsko učešće izvođača u realiza</w:t>
            </w:r>
            <w:r>
              <w:rPr>
                <w:color w:val="auto"/>
              </w:rPr>
              <w:t xml:space="preserve">ciji programa, u trajanju od dva mjeseca,  </w:t>
            </w:r>
            <w:r w:rsidRPr="00C65C42">
              <w:rPr>
                <w:color w:val="auto"/>
              </w:rPr>
              <w:t>po učesniku programa,</w:t>
            </w:r>
            <w:r>
              <w:rPr>
                <w:color w:val="auto"/>
              </w:rPr>
              <w:t xml:space="preserve"> iznosi 1.136,14</w:t>
            </w:r>
            <w:r w:rsidRPr="00C65C42">
              <w:rPr>
                <w:color w:val="auto"/>
              </w:rPr>
              <w:t xml:space="preserve">€.  </w:t>
            </w:r>
          </w:p>
          <w:p w14:paraId="724589C3" w14:textId="77777777" w:rsidR="00C65C42" w:rsidRPr="005A1DD4" w:rsidRDefault="00C65C42" w:rsidP="00C65C42">
            <w:pPr>
              <w:pStyle w:val="ListParagraph"/>
              <w:spacing w:after="0" w:line="240" w:lineRule="auto"/>
              <w:ind w:left="360"/>
              <w:jc w:val="both"/>
              <w:rPr>
                <w:b/>
                <w:bCs/>
              </w:rPr>
            </w:pPr>
          </w:p>
          <w:p w14:paraId="70C2E922" w14:textId="77777777" w:rsidR="001C6AD8" w:rsidRPr="00A57B01" w:rsidRDefault="001C6AD8" w:rsidP="001C6AD8">
            <w:pPr>
              <w:spacing w:after="0" w:line="240" w:lineRule="auto"/>
              <w:jc w:val="both"/>
              <w:rPr>
                <w:b/>
                <w:bCs/>
              </w:rPr>
            </w:pPr>
          </w:p>
        </w:tc>
      </w:tr>
      <w:tr w:rsidR="001C6AD8" w:rsidRPr="00E7540B" w14:paraId="5617C211" w14:textId="77777777" w:rsidTr="00F7358A">
        <w:trPr>
          <w:cantSplit/>
          <w:trHeight w:val="488"/>
        </w:trPr>
        <w:tc>
          <w:tcPr>
            <w:tcW w:w="1560" w:type="dxa"/>
            <w:tcBorders>
              <w:top w:val="dotted" w:sz="4" w:space="0" w:color="auto"/>
              <w:left w:val="dotted" w:sz="4" w:space="0" w:color="auto"/>
              <w:bottom w:val="dotted" w:sz="4" w:space="0" w:color="auto"/>
              <w:right w:val="dotted" w:sz="4" w:space="0" w:color="auto"/>
            </w:tcBorders>
            <w:shd w:val="clear" w:color="auto" w:fill="FFFFFF" w:themeFill="background1"/>
          </w:tcPr>
          <w:p w14:paraId="66F3BB17" w14:textId="77777777" w:rsidR="001C6AD8" w:rsidRPr="000849B0" w:rsidRDefault="001C6AD8" w:rsidP="001C6AD8">
            <w:pPr>
              <w:spacing w:after="0" w:line="240" w:lineRule="auto"/>
              <w:rPr>
                <w:b/>
                <w:iCs/>
              </w:rPr>
            </w:pPr>
            <w:r>
              <w:rPr>
                <w:b/>
                <w:iCs/>
              </w:rPr>
              <w:lastRenderedPageBreak/>
              <w:t xml:space="preserve">1.9  </w:t>
            </w:r>
            <w:r w:rsidRPr="000849B0">
              <w:rPr>
                <w:b/>
                <w:iCs/>
              </w:rPr>
              <w:t>Očekivani rezultati</w:t>
            </w:r>
          </w:p>
          <w:p w14:paraId="2F5D411E" w14:textId="77777777" w:rsidR="001C6AD8" w:rsidRPr="000849B0" w:rsidRDefault="001C6AD8" w:rsidP="001C6AD8">
            <w:pPr>
              <w:spacing w:after="0" w:line="240" w:lineRule="auto"/>
              <w:rPr>
                <w:b/>
                <w:iCs/>
              </w:rPr>
            </w:pPr>
          </w:p>
        </w:tc>
        <w:tc>
          <w:tcPr>
            <w:tcW w:w="8221" w:type="dxa"/>
            <w:tcBorders>
              <w:top w:val="dotted" w:sz="4" w:space="0" w:color="auto"/>
              <w:left w:val="dotted" w:sz="4" w:space="0" w:color="auto"/>
              <w:bottom w:val="dotted" w:sz="4" w:space="0" w:color="auto"/>
              <w:right w:val="dotted" w:sz="4" w:space="0" w:color="auto"/>
            </w:tcBorders>
            <w:shd w:val="clear" w:color="auto" w:fill="FFFFFF" w:themeFill="background1"/>
          </w:tcPr>
          <w:p w14:paraId="2797E016" w14:textId="77777777" w:rsidR="006436CE" w:rsidRPr="006436CE" w:rsidRDefault="006436CE" w:rsidP="00ED4DFF">
            <w:pPr>
              <w:numPr>
                <w:ilvl w:val="0"/>
                <w:numId w:val="21"/>
              </w:numPr>
              <w:tabs>
                <w:tab w:val="left" w:pos="0"/>
              </w:tabs>
              <w:spacing w:after="0" w:line="240" w:lineRule="auto"/>
              <w:contextualSpacing/>
              <w:jc w:val="both"/>
            </w:pPr>
            <w:r w:rsidRPr="006436CE">
              <w:rPr>
                <w:bCs/>
              </w:rPr>
              <w:t>Zaposlen</w:t>
            </w:r>
            <w:r>
              <w:rPr>
                <w:bCs/>
              </w:rPr>
              <w:t xml:space="preserve">o 416 </w:t>
            </w:r>
            <w:r w:rsidRPr="006436CE">
              <w:rPr>
                <w:bCs/>
              </w:rPr>
              <w:t>nezaposlenih lica iz ciljne grupe programa (Poglavlje I tačka 1.5 Programa)</w:t>
            </w:r>
            <w:r>
              <w:rPr>
                <w:bCs/>
              </w:rPr>
              <w:t>, u najkraćem trajanju od šest</w:t>
            </w:r>
            <w:r w:rsidRPr="006436CE">
              <w:rPr>
                <w:bCs/>
              </w:rPr>
              <w:t xml:space="preserve"> mjeseci.</w:t>
            </w:r>
          </w:p>
          <w:p w14:paraId="087C6AB6" w14:textId="77777777" w:rsidR="006436CE" w:rsidRPr="006436CE" w:rsidRDefault="006436CE" w:rsidP="006436CE">
            <w:pPr>
              <w:spacing w:after="0"/>
              <w:ind w:left="360" w:firstLine="60"/>
              <w:jc w:val="both"/>
              <w:rPr>
                <w:bCs/>
              </w:rPr>
            </w:pPr>
          </w:p>
          <w:p w14:paraId="28167CDE" w14:textId="77777777" w:rsidR="006436CE" w:rsidRPr="006436CE" w:rsidRDefault="006436CE" w:rsidP="00ED4DFF">
            <w:pPr>
              <w:numPr>
                <w:ilvl w:val="0"/>
                <w:numId w:val="21"/>
              </w:numPr>
              <w:spacing w:after="0"/>
              <w:contextualSpacing/>
              <w:jc w:val="both"/>
              <w:rPr>
                <w:bCs/>
              </w:rPr>
            </w:pPr>
            <w:r w:rsidRPr="006436CE">
              <w:rPr>
                <w:bCs/>
              </w:rPr>
              <w:t>90% učesnika uspješno završi program osposobljavanja,</w:t>
            </w:r>
            <w:r>
              <w:rPr>
                <w:bCs/>
              </w:rPr>
              <w:t xml:space="preserve"> odnosno stekne radno iskustvo u najkraćem trajanju od šest mjeseci, </w:t>
            </w:r>
            <w:r w:rsidRPr="006436CE">
              <w:rPr>
                <w:bCs/>
              </w:rPr>
              <w:t xml:space="preserve">od kojih </w:t>
            </w:r>
            <w:r>
              <w:rPr>
                <w:bCs/>
              </w:rPr>
              <w:t>su 8</w:t>
            </w:r>
            <w:r w:rsidRPr="006436CE">
              <w:rPr>
                <w:bCs/>
              </w:rPr>
              <w:t xml:space="preserve">0% </w:t>
            </w:r>
            <w:r>
              <w:rPr>
                <w:bCs/>
              </w:rPr>
              <w:t xml:space="preserve">uspješni učesnici programa realizovanog </w:t>
            </w:r>
            <w:r w:rsidRPr="006436CE">
              <w:rPr>
                <w:bCs/>
              </w:rPr>
              <w:t>kod poslodavaca iz privatnog sektora.</w:t>
            </w:r>
          </w:p>
          <w:p w14:paraId="01C125B2" w14:textId="77777777" w:rsidR="006436CE" w:rsidRPr="006436CE" w:rsidRDefault="006436CE" w:rsidP="006436CE">
            <w:pPr>
              <w:spacing w:after="0"/>
              <w:ind w:left="360"/>
              <w:jc w:val="both"/>
              <w:rPr>
                <w:bCs/>
              </w:rPr>
            </w:pPr>
          </w:p>
          <w:p w14:paraId="69CFD75B" w14:textId="77777777" w:rsidR="006436CE" w:rsidRPr="006436CE" w:rsidRDefault="006436CE" w:rsidP="006436CE">
            <w:pPr>
              <w:spacing w:after="0"/>
              <w:ind w:left="360"/>
              <w:jc w:val="both"/>
              <w:rPr>
                <w:bCs/>
              </w:rPr>
            </w:pPr>
            <w:r w:rsidRPr="006436CE">
              <w:rPr>
                <w:bCs/>
                <w:i/>
                <w:u w:val="single"/>
              </w:rPr>
              <w:t>Izvor verifikacije</w:t>
            </w:r>
            <w:r w:rsidRPr="006436CE">
              <w:rPr>
                <w:bCs/>
              </w:rPr>
              <w:t>: zaključen individualni plan zapošljavanja, ugovor o radu, prijava na obavezno socijalno osiguranje, potvrda poslodavca i evidencija Zavoda za zapošljavanje Crne Gore.</w:t>
            </w:r>
          </w:p>
          <w:p w14:paraId="6585B904" w14:textId="77777777" w:rsidR="001C6AD8" w:rsidRPr="006436CE" w:rsidRDefault="001C6AD8" w:rsidP="006436CE">
            <w:pPr>
              <w:spacing w:after="0"/>
              <w:jc w:val="both"/>
              <w:rPr>
                <w:bCs/>
              </w:rPr>
            </w:pPr>
          </w:p>
        </w:tc>
      </w:tr>
    </w:tbl>
    <w:p w14:paraId="687CEA6D" w14:textId="77777777" w:rsidR="00AC4F2D" w:rsidRDefault="00AC4F2D" w:rsidP="00494B2E">
      <w:pPr>
        <w:spacing w:after="0" w:line="240" w:lineRule="auto"/>
        <w:rPr>
          <w:b/>
          <w:bCs/>
        </w:rPr>
      </w:pPr>
    </w:p>
    <w:tbl>
      <w:tblPr>
        <w:tblStyle w:val="TableGrid"/>
        <w:tblW w:w="9776" w:type="dxa"/>
        <w:tblLook w:val="04A0" w:firstRow="1" w:lastRow="0" w:firstColumn="1" w:lastColumn="0" w:noHBand="0" w:noVBand="1"/>
      </w:tblPr>
      <w:tblGrid>
        <w:gridCol w:w="1685"/>
        <w:gridCol w:w="8091"/>
      </w:tblGrid>
      <w:tr w:rsidR="00494B2E" w:rsidRPr="003E1D9C" w14:paraId="287AE2D2" w14:textId="77777777" w:rsidTr="003A1947">
        <w:tc>
          <w:tcPr>
            <w:tcW w:w="9776" w:type="dxa"/>
            <w:gridSpan w:val="2"/>
            <w:tcBorders>
              <w:top w:val="dotted" w:sz="4" w:space="0" w:color="auto"/>
              <w:left w:val="dotted" w:sz="4" w:space="0" w:color="auto"/>
              <w:bottom w:val="dotted" w:sz="4" w:space="0" w:color="auto"/>
              <w:right w:val="dotted" w:sz="4" w:space="0" w:color="auto"/>
            </w:tcBorders>
            <w:shd w:val="clear" w:color="auto" w:fill="DAEEF3" w:themeFill="accent5" w:themeFillTint="33"/>
          </w:tcPr>
          <w:p w14:paraId="1B3A5927" w14:textId="77777777" w:rsidR="00494B2E" w:rsidRPr="00562E20" w:rsidRDefault="00562E20" w:rsidP="006E313D">
            <w:pPr>
              <w:tabs>
                <w:tab w:val="left" w:pos="0"/>
              </w:tabs>
              <w:ind w:left="-45"/>
              <w:jc w:val="both"/>
              <w:rPr>
                <w:b/>
                <w:bCs/>
                <w:color w:val="365F91" w:themeColor="accent1" w:themeShade="BF"/>
              </w:rPr>
            </w:pPr>
            <w:r w:rsidRPr="00562E20">
              <w:rPr>
                <w:b/>
                <w:bCs/>
                <w:color w:val="auto"/>
              </w:rPr>
              <w:t xml:space="preserve">II </w:t>
            </w:r>
            <w:r w:rsidR="000E2198" w:rsidRPr="00562E20">
              <w:rPr>
                <w:b/>
                <w:bCs/>
                <w:color w:val="auto"/>
              </w:rPr>
              <w:t>USLOVI I KRITERIJUMI SPROVOĐENJA PROGRAMA</w:t>
            </w:r>
          </w:p>
        </w:tc>
      </w:tr>
      <w:tr w:rsidR="00494B2E" w:rsidRPr="00E7540B" w14:paraId="26BDDF2E" w14:textId="77777777" w:rsidTr="003A1947">
        <w:tc>
          <w:tcPr>
            <w:tcW w:w="1685" w:type="dxa"/>
            <w:tcBorders>
              <w:top w:val="dotted" w:sz="4" w:space="0" w:color="auto"/>
              <w:left w:val="dotted" w:sz="4" w:space="0" w:color="auto"/>
              <w:bottom w:val="dotted" w:sz="4" w:space="0" w:color="auto"/>
              <w:right w:val="dotted" w:sz="4" w:space="0" w:color="auto"/>
            </w:tcBorders>
          </w:tcPr>
          <w:p w14:paraId="0D5C47DE" w14:textId="77777777" w:rsidR="00494B2E" w:rsidRPr="00A90330" w:rsidRDefault="00562E20" w:rsidP="00171B7B">
            <w:pPr>
              <w:spacing w:after="0" w:line="240" w:lineRule="auto"/>
              <w:rPr>
                <w:b/>
                <w:iCs/>
              </w:rPr>
            </w:pPr>
            <w:r>
              <w:rPr>
                <w:b/>
                <w:iCs/>
              </w:rPr>
              <w:t xml:space="preserve">2.1     </w:t>
            </w:r>
            <w:r w:rsidR="00A90330">
              <w:rPr>
                <w:b/>
                <w:iCs/>
              </w:rPr>
              <w:t xml:space="preserve">Korisnici sredstava za realizaciju programa – izvođači programa </w:t>
            </w:r>
          </w:p>
          <w:p w14:paraId="283DBE41" w14:textId="77777777" w:rsidR="00494B2E" w:rsidRPr="00192641" w:rsidRDefault="00494B2E" w:rsidP="00F42AD3">
            <w:pPr>
              <w:rPr>
                <w:i/>
                <w:iCs/>
              </w:rPr>
            </w:pPr>
          </w:p>
          <w:p w14:paraId="63B89CB3" w14:textId="77777777" w:rsidR="00494B2E" w:rsidRPr="00192641" w:rsidRDefault="00494B2E" w:rsidP="00F42AD3">
            <w:pPr>
              <w:rPr>
                <w:i/>
                <w:iCs/>
              </w:rPr>
            </w:pPr>
          </w:p>
        </w:tc>
        <w:tc>
          <w:tcPr>
            <w:tcW w:w="8091" w:type="dxa"/>
            <w:tcBorders>
              <w:top w:val="dotted" w:sz="4" w:space="0" w:color="auto"/>
              <w:left w:val="dotted" w:sz="4" w:space="0" w:color="auto"/>
              <w:bottom w:val="dotted" w:sz="4" w:space="0" w:color="auto"/>
              <w:right w:val="dotted" w:sz="4" w:space="0" w:color="auto"/>
            </w:tcBorders>
          </w:tcPr>
          <w:p w14:paraId="3C607E1B" w14:textId="77777777" w:rsidR="00963E5F" w:rsidRPr="00921162" w:rsidRDefault="00963E5F" w:rsidP="00ED4DFF">
            <w:pPr>
              <w:pStyle w:val="ListParagraph"/>
              <w:numPr>
                <w:ilvl w:val="0"/>
                <w:numId w:val="17"/>
              </w:numPr>
              <w:tabs>
                <w:tab w:val="left" w:pos="0"/>
              </w:tabs>
              <w:spacing w:after="0" w:line="240" w:lineRule="auto"/>
              <w:jc w:val="both"/>
              <w:rPr>
                <w:szCs w:val="28"/>
              </w:rPr>
            </w:pPr>
            <w:r w:rsidRPr="00921162">
              <w:rPr>
                <w:szCs w:val="28"/>
              </w:rPr>
              <w:t>Da bi se smatrao prihvatljivim za realizaciju programa poslodavac treba da:</w:t>
            </w:r>
          </w:p>
          <w:p w14:paraId="5CD2AE0B" w14:textId="77777777" w:rsidR="00963E5F" w:rsidRPr="000E461B" w:rsidRDefault="00963E5F" w:rsidP="005E5CE0">
            <w:pPr>
              <w:pStyle w:val="ListParagraph"/>
              <w:tabs>
                <w:tab w:val="left" w:pos="0"/>
              </w:tabs>
              <w:spacing w:after="0" w:line="240" w:lineRule="auto"/>
              <w:ind w:left="360"/>
              <w:jc w:val="both"/>
              <w:rPr>
                <w:szCs w:val="28"/>
              </w:rPr>
            </w:pPr>
          </w:p>
          <w:p w14:paraId="196BCCD7" w14:textId="77777777" w:rsidR="00963E5F" w:rsidRDefault="00963E5F" w:rsidP="00ED4DFF">
            <w:pPr>
              <w:pStyle w:val="ListParagraph"/>
              <w:numPr>
                <w:ilvl w:val="0"/>
                <w:numId w:val="16"/>
              </w:numPr>
              <w:tabs>
                <w:tab w:val="left" w:pos="0"/>
              </w:tabs>
              <w:snapToGrid w:val="0"/>
              <w:spacing w:after="0" w:line="240" w:lineRule="auto"/>
              <w:jc w:val="both"/>
            </w:pPr>
            <w:r w:rsidRPr="00E7540B">
              <w:t xml:space="preserve">svoju djelatnost </w:t>
            </w:r>
            <w:r>
              <w:t>obavlja u privatnom ili javnom sektoru, na teritoriji Crne Gore;</w:t>
            </w:r>
          </w:p>
          <w:p w14:paraId="579E1CB6" w14:textId="77777777" w:rsidR="00963E5F" w:rsidRDefault="00963E5F" w:rsidP="00ED4DFF">
            <w:pPr>
              <w:pStyle w:val="ListParagraph"/>
              <w:numPr>
                <w:ilvl w:val="0"/>
                <w:numId w:val="16"/>
              </w:numPr>
              <w:tabs>
                <w:tab w:val="left" w:pos="0"/>
              </w:tabs>
              <w:snapToGrid w:val="0"/>
              <w:spacing w:after="240" w:line="240" w:lineRule="auto"/>
              <w:jc w:val="both"/>
            </w:pPr>
            <w:r>
              <w:t>djelatnost ne o</w:t>
            </w:r>
            <w:r w:rsidRPr="00E7540B">
              <w:t>bavlja</w:t>
            </w:r>
            <w:r>
              <w:t xml:space="preserve"> </w:t>
            </w:r>
            <w:r w:rsidRPr="00E7540B">
              <w:t xml:space="preserve">u sektoru usluga povezanih sa izvoznom djelatnosti i </w:t>
            </w:r>
            <w:r>
              <w:t xml:space="preserve">u </w:t>
            </w:r>
            <w:r w:rsidRPr="00E7540B">
              <w:t>sektoru primarne poljoprivrede i ribarstva</w:t>
            </w:r>
            <w:r>
              <w:t>;</w:t>
            </w:r>
          </w:p>
          <w:p w14:paraId="67C04C54" w14:textId="77777777" w:rsidR="00581249" w:rsidRPr="00963E5F" w:rsidRDefault="00963E5F" w:rsidP="00ED4DFF">
            <w:pPr>
              <w:pStyle w:val="ListParagraph"/>
              <w:numPr>
                <w:ilvl w:val="0"/>
                <w:numId w:val="16"/>
              </w:numPr>
              <w:tabs>
                <w:tab w:val="left" w:pos="0"/>
              </w:tabs>
              <w:snapToGrid w:val="0"/>
              <w:spacing w:after="240" w:line="240" w:lineRule="auto"/>
              <w:jc w:val="both"/>
            </w:pPr>
            <w:r>
              <w:t>nije registrovan kao nevladina organizacija;</w:t>
            </w:r>
          </w:p>
          <w:p w14:paraId="573D2707" w14:textId="77777777" w:rsidR="00581249" w:rsidRDefault="00581249" w:rsidP="005E5CE0">
            <w:pPr>
              <w:tabs>
                <w:tab w:val="left" w:pos="0"/>
              </w:tabs>
              <w:snapToGrid w:val="0"/>
              <w:spacing w:after="0" w:line="240" w:lineRule="auto"/>
              <w:ind w:left="360"/>
              <w:contextualSpacing/>
              <w:jc w:val="both"/>
            </w:pPr>
            <w:r w:rsidRPr="00963E5F">
              <w:rPr>
                <w:i/>
                <w:u w:val="single"/>
              </w:rPr>
              <w:t>Izvor verifikacije</w:t>
            </w:r>
            <w:r w:rsidRPr="00963E5F">
              <w:rPr>
                <w:i/>
              </w:rPr>
              <w:t>: rješenje o upisu u registar nadležnog organa</w:t>
            </w:r>
            <w:r w:rsidRPr="00963E5F">
              <w:t>.</w:t>
            </w:r>
            <w:r w:rsidRPr="00581249">
              <w:t xml:space="preserve"> </w:t>
            </w:r>
          </w:p>
          <w:p w14:paraId="600F22B0" w14:textId="77777777" w:rsidR="00581249" w:rsidRPr="00581249" w:rsidRDefault="00581249" w:rsidP="005E5CE0">
            <w:pPr>
              <w:tabs>
                <w:tab w:val="left" w:pos="0"/>
              </w:tabs>
              <w:snapToGrid w:val="0"/>
              <w:spacing w:after="0" w:line="240" w:lineRule="auto"/>
              <w:ind w:left="360"/>
              <w:contextualSpacing/>
              <w:jc w:val="both"/>
            </w:pPr>
          </w:p>
          <w:p w14:paraId="45261990" w14:textId="4A10BB70" w:rsidR="000D3EBD" w:rsidRPr="00581249" w:rsidRDefault="001F4249" w:rsidP="001F4249">
            <w:pPr>
              <w:pStyle w:val="ListParagraph"/>
              <w:numPr>
                <w:ilvl w:val="0"/>
                <w:numId w:val="16"/>
              </w:numPr>
              <w:tabs>
                <w:tab w:val="left" w:pos="0"/>
              </w:tabs>
              <w:snapToGrid w:val="0"/>
              <w:spacing w:after="240" w:line="240" w:lineRule="auto"/>
              <w:jc w:val="both"/>
            </w:pPr>
            <w:r w:rsidRPr="00E7540B">
              <w:t xml:space="preserve">je upoznat da sredstva Zavoda za finansiranje ovog programa predstavljaju državnu pomoć male vrijednosti i da ne smiju prelaziti iznos od </w:t>
            </w:r>
            <w:r>
              <w:t>3</w:t>
            </w:r>
            <w:r w:rsidRPr="00E7540B">
              <w:t xml:space="preserve">00.000,00 € </w:t>
            </w:r>
            <w:r>
              <w:t xml:space="preserve">u bilo kojem periodu od </w:t>
            </w:r>
            <w:r w:rsidRPr="00E7540B">
              <w:t>tri fiskalne godine</w:t>
            </w:r>
            <w:r>
              <w:t>,</w:t>
            </w:r>
            <w:r w:rsidRPr="00E7540B">
              <w:t xml:space="preserve"> </w:t>
            </w:r>
            <w:r>
              <w:t xml:space="preserve">te da mu </w:t>
            </w:r>
            <w:r w:rsidRPr="00E7540B">
              <w:t xml:space="preserve">se </w:t>
            </w:r>
            <w:r>
              <w:t>po navedenom osnovu mo</w:t>
            </w:r>
            <w:r w:rsidRPr="00E7540B">
              <w:t>že dodijeliti zakonska pomoć male vrijednosti</w:t>
            </w:r>
            <w:r>
              <w:t>, tzv. de minimis pomoći;</w:t>
            </w:r>
          </w:p>
          <w:p w14:paraId="61AF815A" w14:textId="77777777" w:rsidR="00581249" w:rsidRDefault="00581249" w:rsidP="005E5CE0">
            <w:pPr>
              <w:spacing w:after="0" w:line="240" w:lineRule="auto"/>
              <w:ind w:left="360"/>
              <w:contextualSpacing/>
              <w:jc w:val="both"/>
              <w:rPr>
                <w:i/>
              </w:rPr>
            </w:pPr>
            <w:r w:rsidRPr="00581249">
              <w:rPr>
                <w:i/>
                <w:u w:val="single"/>
              </w:rPr>
              <w:t>Izvor verifikacije</w:t>
            </w:r>
            <w:r w:rsidRPr="00581249">
              <w:rPr>
                <w:i/>
              </w:rPr>
              <w:t xml:space="preserve">: izjava podnosioca zahtjeva i izjave za pomoći male vrijednosti i evidencija o dodijeljenim državnim pomoćima. </w:t>
            </w:r>
          </w:p>
          <w:p w14:paraId="250243F2" w14:textId="77777777" w:rsidR="00581249" w:rsidRDefault="00581249" w:rsidP="005E5CE0">
            <w:pPr>
              <w:spacing w:after="0" w:line="240" w:lineRule="auto"/>
              <w:ind w:left="360"/>
              <w:contextualSpacing/>
              <w:jc w:val="both"/>
              <w:rPr>
                <w:i/>
              </w:rPr>
            </w:pPr>
          </w:p>
          <w:p w14:paraId="62F5641E" w14:textId="77777777" w:rsidR="00581249" w:rsidRDefault="00581249" w:rsidP="00ED4DFF">
            <w:pPr>
              <w:pStyle w:val="ListParagraph"/>
              <w:numPr>
                <w:ilvl w:val="0"/>
                <w:numId w:val="16"/>
              </w:numPr>
              <w:tabs>
                <w:tab w:val="left" w:pos="0"/>
              </w:tabs>
              <w:snapToGrid w:val="0"/>
              <w:spacing w:after="0" w:line="240" w:lineRule="auto"/>
              <w:jc w:val="both"/>
            </w:pPr>
            <w:r w:rsidRPr="00581249">
              <w:t xml:space="preserve">je registrovan za obavljanje djelatnosti, najmanje 12 mjeseci prije podnošenja zahtjeva na konkurs za realizaciju programa; </w:t>
            </w:r>
          </w:p>
          <w:p w14:paraId="7B0EBE7E" w14:textId="77777777" w:rsidR="000D3EBD" w:rsidRPr="00581249" w:rsidRDefault="000D3EBD" w:rsidP="000D3EBD">
            <w:pPr>
              <w:pStyle w:val="ListParagraph"/>
              <w:tabs>
                <w:tab w:val="left" w:pos="0"/>
              </w:tabs>
              <w:snapToGrid w:val="0"/>
              <w:spacing w:after="0" w:line="240" w:lineRule="auto"/>
              <w:jc w:val="both"/>
            </w:pPr>
          </w:p>
          <w:p w14:paraId="7FAEE1AE" w14:textId="77777777" w:rsidR="00581249" w:rsidRPr="00581249" w:rsidRDefault="00581249" w:rsidP="005E5CE0">
            <w:pPr>
              <w:tabs>
                <w:tab w:val="left" w:pos="0"/>
              </w:tabs>
              <w:snapToGrid w:val="0"/>
              <w:spacing w:after="0" w:line="240" w:lineRule="auto"/>
              <w:ind w:left="360"/>
              <w:contextualSpacing/>
              <w:jc w:val="both"/>
              <w:rPr>
                <w:i/>
              </w:rPr>
            </w:pPr>
            <w:r w:rsidRPr="00581249">
              <w:rPr>
                <w:i/>
                <w:u w:val="single"/>
              </w:rPr>
              <w:t>Izvor verifikacije</w:t>
            </w:r>
            <w:r w:rsidRPr="00581249">
              <w:rPr>
                <w:i/>
              </w:rPr>
              <w:t xml:space="preserve">: rješenje o upisu u registar nadležnog organa. </w:t>
            </w:r>
          </w:p>
          <w:p w14:paraId="7314BE6D" w14:textId="77777777" w:rsidR="00581249" w:rsidRDefault="00581249" w:rsidP="005E5CE0">
            <w:pPr>
              <w:spacing w:after="0" w:line="240" w:lineRule="auto"/>
              <w:ind w:left="360"/>
              <w:contextualSpacing/>
              <w:jc w:val="both"/>
              <w:rPr>
                <w:i/>
              </w:rPr>
            </w:pPr>
          </w:p>
          <w:p w14:paraId="7DDA634A" w14:textId="77777777" w:rsidR="00581249" w:rsidRDefault="00581249" w:rsidP="00ED4DFF">
            <w:pPr>
              <w:pStyle w:val="ListParagraph"/>
              <w:numPr>
                <w:ilvl w:val="0"/>
                <w:numId w:val="16"/>
              </w:numPr>
              <w:snapToGrid w:val="0"/>
              <w:spacing w:after="0" w:line="240" w:lineRule="auto"/>
              <w:jc w:val="both"/>
            </w:pPr>
            <w:r w:rsidRPr="00581249">
              <w:t>nije u stečajnom postupku, postupku likvidacije, nije prestao obavljati djelatnost i da mu žiro r</w:t>
            </w:r>
            <w:r w:rsidR="00A5044C">
              <w:t xml:space="preserve">ačun </w:t>
            </w:r>
            <w:r w:rsidRPr="00581249">
              <w:t>nije blokiran;</w:t>
            </w:r>
          </w:p>
          <w:p w14:paraId="3E200C4A" w14:textId="77777777" w:rsidR="000D3EBD" w:rsidRPr="00581249" w:rsidRDefault="000D3EBD" w:rsidP="000D3EBD">
            <w:pPr>
              <w:pStyle w:val="ListParagraph"/>
              <w:snapToGrid w:val="0"/>
              <w:spacing w:after="0" w:line="240" w:lineRule="auto"/>
              <w:jc w:val="both"/>
            </w:pPr>
          </w:p>
          <w:p w14:paraId="6E8436D7" w14:textId="77777777" w:rsidR="00581249" w:rsidRPr="00581249" w:rsidRDefault="00581249" w:rsidP="005E5CE0">
            <w:pPr>
              <w:tabs>
                <w:tab w:val="left" w:pos="0"/>
              </w:tabs>
              <w:spacing w:after="0" w:line="240" w:lineRule="auto"/>
              <w:ind w:left="360"/>
              <w:contextualSpacing/>
              <w:jc w:val="both"/>
              <w:rPr>
                <w:bCs/>
                <w:i/>
              </w:rPr>
            </w:pPr>
            <w:r w:rsidRPr="00581249">
              <w:rPr>
                <w:bCs/>
                <w:i/>
                <w:u w:val="single"/>
              </w:rPr>
              <w:t>Izvor verifikacije</w:t>
            </w:r>
            <w:r w:rsidRPr="00581249">
              <w:rPr>
                <w:bCs/>
                <w:i/>
              </w:rPr>
              <w:t>: izjava podnosioca zahtjeva.</w:t>
            </w:r>
          </w:p>
          <w:p w14:paraId="6138CCA4" w14:textId="77777777" w:rsidR="00581249" w:rsidRDefault="00581249" w:rsidP="005E5CE0">
            <w:pPr>
              <w:spacing w:after="0" w:line="240" w:lineRule="auto"/>
              <w:ind w:left="360"/>
              <w:contextualSpacing/>
              <w:jc w:val="both"/>
              <w:rPr>
                <w:i/>
              </w:rPr>
            </w:pPr>
          </w:p>
          <w:p w14:paraId="5B0F9734" w14:textId="77777777" w:rsidR="00581249" w:rsidRPr="005E5CE0" w:rsidRDefault="00581249" w:rsidP="00ED4DFF">
            <w:pPr>
              <w:pStyle w:val="ListParagraph"/>
              <w:numPr>
                <w:ilvl w:val="0"/>
                <w:numId w:val="16"/>
              </w:numPr>
              <w:tabs>
                <w:tab w:val="left" w:pos="0"/>
              </w:tabs>
              <w:spacing w:after="0" w:line="240" w:lineRule="auto"/>
              <w:jc w:val="both"/>
              <w:rPr>
                <w:bCs/>
              </w:rPr>
            </w:pPr>
            <w:r w:rsidRPr="00581249">
              <w:t xml:space="preserve">ima izmirene obaveze po osnovu poreza i doprinosa na lična primanja, zaključno sa 31.12.2023. godine ili da redovno izmiruje reprogramirane </w:t>
            </w:r>
            <w:r w:rsidRPr="00581249">
              <w:lastRenderedPageBreak/>
              <w:t>poreske obaveze, shodno Zakonu o reprogramu poreskih potraživanja (“Sl. list CG”, br. 145/21), do dana podnošenja zahtjeva;</w:t>
            </w:r>
          </w:p>
          <w:p w14:paraId="002887C0" w14:textId="77777777" w:rsidR="005E5CE0" w:rsidRPr="00963E5F" w:rsidRDefault="005E5CE0" w:rsidP="005E5CE0">
            <w:pPr>
              <w:pStyle w:val="ListParagraph"/>
              <w:tabs>
                <w:tab w:val="left" w:pos="0"/>
              </w:tabs>
              <w:spacing w:after="0" w:line="240" w:lineRule="auto"/>
              <w:jc w:val="both"/>
              <w:rPr>
                <w:bCs/>
              </w:rPr>
            </w:pPr>
          </w:p>
          <w:p w14:paraId="2DEC8CC5" w14:textId="77777777" w:rsidR="00581249" w:rsidRPr="00581249" w:rsidRDefault="00581249" w:rsidP="000D3EBD">
            <w:pPr>
              <w:spacing w:after="0" w:line="240" w:lineRule="auto"/>
              <w:ind w:left="360"/>
              <w:contextualSpacing/>
              <w:jc w:val="both"/>
              <w:rPr>
                <w:i/>
              </w:rPr>
            </w:pPr>
            <w:r w:rsidRPr="00581249">
              <w:rPr>
                <w:bCs/>
                <w:i/>
                <w:u w:val="single"/>
              </w:rPr>
              <w:t>Izvor verifikacije</w:t>
            </w:r>
            <w:r w:rsidRPr="00581249">
              <w:rPr>
                <w:bCs/>
                <w:i/>
              </w:rPr>
              <w:t xml:space="preserve">: </w:t>
            </w:r>
            <w:r w:rsidRPr="00581249">
              <w:rPr>
                <w:i/>
              </w:rPr>
              <w:t>uvjerenja Uprave prihoda i carina da je podnosilac zahtjeva izmirio obaveze po osnovu poreza i doprinosa na lična primanja, zaključno sa 31.12.2023.godine, ili uvjerenje da redovno izmiruje reprogramirane poreske obaveze po osnovu poreza i doprinosa na lična primanja, do dana podnošenja zahtjeva.</w:t>
            </w:r>
          </w:p>
          <w:p w14:paraId="66E12800" w14:textId="77777777" w:rsidR="00581249" w:rsidRPr="00581249" w:rsidRDefault="00581249" w:rsidP="000D3EBD">
            <w:pPr>
              <w:spacing w:line="240" w:lineRule="auto"/>
              <w:contextualSpacing/>
              <w:jc w:val="both"/>
              <w:rPr>
                <w:i/>
              </w:rPr>
            </w:pPr>
          </w:p>
          <w:p w14:paraId="66C86655" w14:textId="77777777" w:rsidR="00581249" w:rsidRDefault="00581249" w:rsidP="00ED4DFF">
            <w:pPr>
              <w:pStyle w:val="ListParagraph"/>
              <w:numPr>
                <w:ilvl w:val="0"/>
                <w:numId w:val="16"/>
              </w:numPr>
              <w:snapToGrid w:val="0"/>
              <w:spacing w:after="0" w:line="240" w:lineRule="auto"/>
              <w:jc w:val="both"/>
              <w:rPr>
                <w:rFonts w:eastAsia="Times New Roman"/>
                <w:kern w:val="0"/>
              </w:rPr>
            </w:pPr>
            <w:r w:rsidRPr="00963E5F">
              <w:rPr>
                <w:rFonts w:eastAsia="Times New Roman"/>
                <w:kern w:val="0"/>
              </w:rPr>
              <w:t>posjeduje prostorne, tehničke i kadrovske kapac</w:t>
            </w:r>
            <w:r w:rsidR="00A5044C" w:rsidRPr="00963E5F">
              <w:rPr>
                <w:rFonts w:eastAsia="Times New Roman"/>
                <w:kern w:val="0"/>
              </w:rPr>
              <w:t xml:space="preserve">itete za realizaciju programa </w:t>
            </w:r>
            <w:r w:rsidRPr="00963E5F">
              <w:rPr>
                <w:rFonts w:eastAsia="Times New Roman"/>
                <w:kern w:val="0"/>
              </w:rPr>
              <w:t>za zahtjevani broj učesnika;</w:t>
            </w:r>
          </w:p>
          <w:p w14:paraId="310ABF05" w14:textId="77777777" w:rsidR="00963E5F" w:rsidRPr="00963E5F" w:rsidRDefault="00963E5F" w:rsidP="00963E5F">
            <w:pPr>
              <w:pStyle w:val="ListParagraph"/>
              <w:snapToGrid w:val="0"/>
              <w:spacing w:after="0" w:line="240" w:lineRule="auto"/>
              <w:jc w:val="both"/>
              <w:rPr>
                <w:rFonts w:eastAsia="Times New Roman"/>
                <w:kern w:val="0"/>
              </w:rPr>
            </w:pPr>
          </w:p>
          <w:p w14:paraId="044EEB20" w14:textId="77777777" w:rsidR="00581249" w:rsidRDefault="00581249" w:rsidP="00E34522">
            <w:pPr>
              <w:pStyle w:val="ListParagraph"/>
              <w:ind w:left="360"/>
              <w:jc w:val="both"/>
              <w:rPr>
                <w:i/>
              </w:rPr>
            </w:pPr>
            <w:r w:rsidRPr="008711F4">
              <w:rPr>
                <w:i/>
                <w:u w:val="single"/>
              </w:rPr>
              <w:t>Izvor verifikacije</w:t>
            </w:r>
            <w:r w:rsidRPr="008711F4">
              <w:rPr>
                <w:i/>
              </w:rPr>
              <w:t>: izjava podnosioca zahtjeva i nalaz neposrednog uvida Zavoda u postojanje uslova za realizaciju program</w:t>
            </w:r>
            <w:r w:rsidR="00E34522">
              <w:rPr>
                <w:i/>
              </w:rPr>
              <w:t>a osposobljavanja za rad kod poslodavca.</w:t>
            </w:r>
          </w:p>
          <w:p w14:paraId="629EE8F7" w14:textId="77777777" w:rsidR="003377A2" w:rsidRPr="00E34522" w:rsidRDefault="003377A2" w:rsidP="00E34522">
            <w:pPr>
              <w:pStyle w:val="ListParagraph"/>
              <w:ind w:left="360"/>
              <w:jc w:val="both"/>
              <w:rPr>
                <w:i/>
              </w:rPr>
            </w:pPr>
          </w:p>
          <w:p w14:paraId="055C2A5E" w14:textId="1C176B0D" w:rsidR="00963E5F" w:rsidRPr="00705DDA" w:rsidRDefault="00705DDA" w:rsidP="00ED4DFF">
            <w:pPr>
              <w:pStyle w:val="ListParagraph"/>
              <w:numPr>
                <w:ilvl w:val="0"/>
                <w:numId w:val="16"/>
              </w:numPr>
              <w:spacing w:after="0" w:line="240" w:lineRule="auto"/>
              <w:jc w:val="both"/>
              <w:rPr>
                <w:i/>
                <w:color w:val="7030A0"/>
              </w:rPr>
            </w:pPr>
            <w:r>
              <w:rPr>
                <w:color w:val="0D0D0D" w:themeColor="text1" w:themeTint="F2"/>
              </w:rPr>
              <w:t xml:space="preserve">angažuje </w:t>
            </w:r>
            <w:r w:rsidR="00DF057D">
              <w:rPr>
                <w:color w:val="0D0D0D" w:themeColor="text1" w:themeTint="F2"/>
              </w:rPr>
              <w:t xml:space="preserve">mentora </w:t>
            </w:r>
            <w:r>
              <w:rPr>
                <w:color w:val="0D0D0D" w:themeColor="text1" w:themeTint="F2"/>
              </w:rPr>
              <w:t>sa nivoom obrazovanja ne nižim od zahtjevanog nivoa obrazovanja učesnika programa i sa najmanje tri godine radnog iskustva</w:t>
            </w:r>
            <w:r w:rsidR="00B8161B">
              <w:rPr>
                <w:color w:val="0D0D0D" w:themeColor="text1" w:themeTint="F2"/>
              </w:rPr>
              <w:t>,</w:t>
            </w:r>
            <w:r>
              <w:rPr>
                <w:color w:val="0D0D0D" w:themeColor="text1" w:themeTint="F2"/>
              </w:rPr>
              <w:t xml:space="preserve"> za sprovođenje mentorstva tokom četvoromjesečnog perioda osposobljavanja u najkraćem trajanju od </w:t>
            </w:r>
            <w:r w:rsidR="0072130E" w:rsidRPr="00FE7C82">
              <w:t xml:space="preserve">25 </w:t>
            </w:r>
            <w:r w:rsidR="000001F3" w:rsidRPr="00FE7C82">
              <w:t>časova</w:t>
            </w:r>
            <w:r w:rsidR="0072130E" w:rsidRPr="00FE7C82">
              <w:t xml:space="preserve"> </w:t>
            </w:r>
            <w:r>
              <w:rPr>
                <w:color w:val="0D0D0D" w:themeColor="text1" w:themeTint="F2"/>
              </w:rPr>
              <w:t>ned</w:t>
            </w:r>
            <w:r w:rsidR="0072130E">
              <w:rPr>
                <w:color w:val="0D0D0D" w:themeColor="text1" w:themeTint="F2"/>
              </w:rPr>
              <w:t>j</w:t>
            </w:r>
            <w:r>
              <w:rPr>
                <w:color w:val="0D0D0D" w:themeColor="text1" w:themeTint="F2"/>
              </w:rPr>
              <w:t>eljno</w:t>
            </w:r>
            <w:r w:rsidR="0072130E">
              <w:rPr>
                <w:color w:val="0D0D0D" w:themeColor="text1" w:themeTint="F2"/>
              </w:rPr>
              <w:t>.</w:t>
            </w:r>
            <w:r>
              <w:rPr>
                <w:color w:val="0D0D0D" w:themeColor="text1" w:themeTint="F2"/>
              </w:rPr>
              <w:t xml:space="preserve"> </w:t>
            </w:r>
          </w:p>
          <w:p w14:paraId="3BD21B6F" w14:textId="77777777" w:rsidR="00705DDA" w:rsidRPr="00963E5F" w:rsidRDefault="00705DDA" w:rsidP="00ED4DFF">
            <w:pPr>
              <w:pStyle w:val="ListParagraph"/>
              <w:numPr>
                <w:ilvl w:val="0"/>
                <w:numId w:val="16"/>
              </w:numPr>
              <w:spacing w:after="0" w:line="240" w:lineRule="auto"/>
              <w:jc w:val="both"/>
              <w:rPr>
                <w:i/>
                <w:color w:val="7030A0"/>
              </w:rPr>
            </w:pPr>
            <w:r>
              <w:rPr>
                <w:color w:val="0D0D0D" w:themeColor="text1" w:themeTint="F2"/>
              </w:rPr>
              <w:t>angažuje jednog mentora za najviše pet učesnika programa.</w:t>
            </w:r>
          </w:p>
          <w:p w14:paraId="06734F83" w14:textId="77777777" w:rsidR="003664A5" w:rsidRPr="003664A5" w:rsidRDefault="003377A2" w:rsidP="00963E5F">
            <w:pPr>
              <w:pStyle w:val="ListParagraph"/>
              <w:spacing w:after="0" w:line="240" w:lineRule="auto"/>
              <w:jc w:val="both"/>
              <w:rPr>
                <w:i/>
                <w:color w:val="7030A0"/>
              </w:rPr>
            </w:pPr>
            <w:r w:rsidRPr="003664A5">
              <w:rPr>
                <w:color w:val="0D0D0D" w:themeColor="text1" w:themeTint="F2"/>
              </w:rPr>
              <w:t xml:space="preserve">  </w:t>
            </w:r>
          </w:p>
          <w:p w14:paraId="10BE146F" w14:textId="77777777" w:rsidR="00581249" w:rsidRPr="003664A5" w:rsidRDefault="003377A2" w:rsidP="003664A5">
            <w:pPr>
              <w:pStyle w:val="ListParagraph"/>
              <w:spacing w:after="0" w:line="240" w:lineRule="auto"/>
              <w:ind w:left="360"/>
              <w:jc w:val="both"/>
              <w:rPr>
                <w:i/>
              </w:rPr>
            </w:pPr>
            <w:r w:rsidRPr="003664A5">
              <w:rPr>
                <w:i/>
                <w:color w:val="0D0D0D" w:themeColor="text1" w:themeTint="F2"/>
                <w:u w:val="single"/>
              </w:rPr>
              <w:t>Izvor verifikacije</w:t>
            </w:r>
            <w:r w:rsidRPr="003664A5">
              <w:rPr>
                <w:i/>
                <w:color w:val="0D0D0D" w:themeColor="text1" w:themeTint="F2"/>
              </w:rPr>
              <w:t xml:space="preserve">: </w:t>
            </w:r>
            <w:r w:rsidR="003664A5" w:rsidRPr="003664A5">
              <w:rPr>
                <w:i/>
              </w:rPr>
              <w:t>izjava podnosioca zahtjeva i CV mentora</w:t>
            </w:r>
          </w:p>
          <w:p w14:paraId="67229082" w14:textId="77777777" w:rsidR="00581249" w:rsidRPr="003664A5" w:rsidRDefault="00581249" w:rsidP="00011914">
            <w:pPr>
              <w:snapToGrid w:val="0"/>
              <w:spacing w:after="0" w:line="240" w:lineRule="auto"/>
              <w:ind w:left="360"/>
              <w:contextualSpacing/>
              <w:jc w:val="both"/>
              <w:rPr>
                <w:i/>
              </w:rPr>
            </w:pPr>
          </w:p>
          <w:p w14:paraId="340EAF2F" w14:textId="77777777" w:rsidR="00167555" w:rsidRDefault="00581249" w:rsidP="00ED4DFF">
            <w:pPr>
              <w:pStyle w:val="ListParagraph"/>
              <w:numPr>
                <w:ilvl w:val="0"/>
                <w:numId w:val="16"/>
              </w:numPr>
              <w:snapToGrid w:val="0"/>
              <w:spacing w:after="0" w:line="240" w:lineRule="auto"/>
              <w:jc w:val="both"/>
            </w:pPr>
            <w:r w:rsidRPr="00581249">
              <w:t xml:space="preserve">preuzme obavezu </w:t>
            </w:r>
            <w:r w:rsidR="00167555" w:rsidRPr="008A5858">
              <w:t>da sa licima uključenim u program</w:t>
            </w:r>
            <w:r w:rsidR="00B8161B">
              <w:t xml:space="preserve"> </w:t>
            </w:r>
            <w:r w:rsidR="00167555" w:rsidRPr="008A5858">
              <w:t xml:space="preserve">zaključi ugovore o radu u </w:t>
            </w:r>
            <w:r w:rsidR="00167555" w:rsidRPr="0008006C">
              <w:t>trajanju navedenom u zahtjevu za realizaciju programa</w:t>
            </w:r>
            <w:r w:rsidR="00167555">
              <w:t xml:space="preserve">, koje </w:t>
            </w:r>
            <w:r w:rsidR="00167555" w:rsidRPr="0008006C">
              <w:t xml:space="preserve">ne može biti kraće od </w:t>
            </w:r>
            <w:r w:rsidR="00167555">
              <w:t>šest mjeseci</w:t>
            </w:r>
            <w:r w:rsidR="00167555" w:rsidRPr="0008006C">
              <w:t>.</w:t>
            </w:r>
          </w:p>
          <w:p w14:paraId="32635D64" w14:textId="77777777" w:rsidR="00DA3F80" w:rsidRDefault="00DA3F80" w:rsidP="00DA3F80">
            <w:pPr>
              <w:snapToGrid w:val="0"/>
              <w:spacing w:after="240" w:line="240" w:lineRule="auto"/>
              <w:ind w:left="360"/>
              <w:contextualSpacing/>
              <w:jc w:val="both"/>
            </w:pPr>
          </w:p>
          <w:p w14:paraId="29028B76" w14:textId="77777777" w:rsidR="00581249" w:rsidRDefault="003664A5" w:rsidP="00011914">
            <w:pPr>
              <w:snapToGrid w:val="0"/>
              <w:spacing w:after="0" w:line="240" w:lineRule="auto"/>
              <w:ind w:left="360"/>
              <w:contextualSpacing/>
              <w:jc w:val="both"/>
              <w:rPr>
                <w:i/>
              </w:rPr>
            </w:pPr>
            <w:r w:rsidRPr="00581249">
              <w:rPr>
                <w:i/>
                <w:u w:val="single"/>
              </w:rPr>
              <w:t xml:space="preserve"> </w:t>
            </w:r>
            <w:r w:rsidR="00581249" w:rsidRPr="00581249">
              <w:rPr>
                <w:i/>
                <w:u w:val="single"/>
              </w:rPr>
              <w:t>Izvor verifikacije</w:t>
            </w:r>
            <w:r w:rsidR="00581249" w:rsidRPr="00581249">
              <w:rPr>
                <w:i/>
              </w:rPr>
              <w:t>: izjava podnosioca zahtjeva.</w:t>
            </w:r>
          </w:p>
          <w:p w14:paraId="61AD084E" w14:textId="77777777" w:rsidR="00DD32F3" w:rsidRDefault="00DD32F3" w:rsidP="00011914">
            <w:pPr>
              <w:snapToGrid w:val="0"/>
              <w:spacing w:after="0" w:line="240" w:lineRule="auto"/>
              <w:ind w:left="360"/>
              <w:contextualSpacing/>
              <w:jc w:val="both"/>
            </w:pPr>
          </w:p>
          <w:p w14:paraId="46247B64" w14:textId="77777777" w:rsidR="004E045C" w:rsidRDefault="004E045C" w:rsidP="00B8161B">
            <w:pPr>
              <w:snapToGrid w:val="0"/>
              <w:spacing w:after="240" w:line="240" w:lineRule="auto"/>
              <w:ind w:left="360"/>
              <w:contextualSpacing/>
              <w:jc w:val="both"/>
              <w:rPr>
                <w:color w:val="FF0000"/>
              </w:rPr>
            </w:pPr>
          </w:p>
          <w:p w14:paraId="009E8A1E" w14:textId="77777777" w:rsidR="008255D3" w:rsidRPr="008255D3" w:rsidRDefault="008255D3" w:rsidP="00ED4DFF">
            <w:pPr>
              <w:numPr>
                <w:ilvl w:val="0"/>
                <w:numId w:val="13"/>
              </w:numPr>
              <w:snapToGrid w:val="0"/>
              <w:contextualSpacing/>
              <w:jc w:val="both"/>
              <w:rPr>
                <w:color w:val="7030A0"/>
              </w:rPr>
            </w:pPr>
            <w:r w:rsidRPr="008255D3">
              <w:rPr>
                <w:color w:val="auto"/>
              </w:rPr>
              <w:t>je upoznat da je broj učesnika programa osposobljavanja na nivou poslodavca ograničen i da zavisi od broja zaposlenih lica, odnosno prijavljenih na obavezno socijalno osiguranje, u skladu sa posebnim zakonom, na puno radno vrijeme od 40 časova nedeljno, u mjesecu koji prethodi objavi javnog konkursa;</w:t>
            </w:r>
          </w:p>
          <w:p w14:paraId="5D254BC2" w14:textId="77777777" w:rsidR="008255D3" w:rsidRPr="008255D3" w:rsidRDefault="008255D3" w:rsidP="00ED4DFF">
            <w:pPr>
              <w:numPr>
                <w:ilvl w:val="0"/>
                <w:numId w:val="13"/>
              </w:numPr>
              <w:snapToGrid w:val="0"/>
              <w:spacing w:after="240" w:line="240" w:lineRule="auto"/>
              <w:contextualSpacing/>
              <w:jc w:val="both"/>
              <w:rPr>
                <w:color w:val="auto"/>
              </w:rPr>
            </w:pPr>
            <w:r w:rsidRPr="008255D3">
              <w:rPr>
                <w:color w:val="auto"/>
              </w:rPr>
              <w:t>je upoznat da za jedno do dvoje prijavljenih lica na obavezno socijalno osiguranje može podnijeti zahtjev za realizaciju programa osposobljavanja samo jednog lica;</w:t>
            </w:r>
          </w:p>
          <w:p w14:paraId="7AD8276B" w14:textId="77777777" w:rsidR="008255D3" w:rsidRPr="008255D3" w:rsidRDefault="008255D3" w:rsidP="00ED4DFF">
            <w:pPr>
              <w:numPr>
                <w:ilvl w:val="0"/>
                <w:numId w:val="13"/>
              </w:numPr>
              <w:snapToGrid w:val="0"/>
              <w:spacing w:after="240" w:line="240" w:lineRule="auto"/>
              <w:contextualSpacing/>
              <w:jc w:val="both"/>
              <w:rPr>
                <w:color w:val="auto"/>
              </w:rPr>
            </w:pPr>
            <w:r w:rsidRPr="008255D3">
              <w:rPr>
                <w:color w:val="auto"/>
              </w:rPr>
              <w:t>je upoznat da za tri, četiri i pet prijavljenih lica na obavezno socijalno osiguranje može podnijeti zahtjev za realizaciju programa osposobljavanja najviše dva lica;</w:t>
            </w:r>
          </w:p>
          <w:p w14:paraId="516D2649" w14:textId="77777777" w:rsidR="008255D3" w:rsidRPr="008255D3" w:rsidRDefault="008255D3" w:rsidP="00ED4DFF">
            <w:pPr>
              <w:numPr>
                <w:ilvl w:val="0"/>
                <w:numId w:val="13"/>
              </w:numPr>
              <w:snapToGrid w:val="0"/>
              <w:spacing w:after="240" w:line="240" w:lineRule="auto"/>
              <w:contextualSpacing/>
              <w:jc w:val="both"/>
              <w:rPr>
                <w:color w:val="auto"/>
              </w:rPr>
            </w:pPr>
            <w:r w:rsidRPr="008255D3">
              <w:rPr>
                <w:color w:val="auto"/>
              </w:rPr>
              <w:t>je upoznat da za šest do 50 prijavljenih lica na obavezno socijalno osiguranje može podnijeti zahtjev za realizaciju programa osposobljavanja najviše pet lica;</w:t>
            </w:r>
          </w:p>
          <w:p w14:paraId="6362A671" w14:textId="77777777" w:rsidR="008255D3" w:rsidRPr="008255D3" w:rsidRDefault="008255D3" w:rsidP="00ED4DFF">
            <w:pPr>
              <w:numPr>
                <w:ilvl w:val="0"/>
                <w:numId w:val="13"/>
              </w:numPr>
              <w:snapToGrid w:val="0"/>
              <w:spacing w:after="240" w:line="240" w:lineRule="auto"/>
              <w:contextualSpacing/>
              <w:jc w:val="both"/>
              <w:rPr>
                <w:color w:val="auto"/>
              </w:rPr>
            </w:pPr>
            <w:r w:rsidRPr="008255D3">
              <w:rPr>
                <w:color w:val="auto"/>
              </w:rPr>
              <w:t>je upoznat da za više od 50 prijavljenih lica na obavezno socijalno osiguranje može podnijeti zahtjev za realizaciju programa osposobljavanja najviše 10 lica.</w:t>
            </w:r>
          </w:p>
          <w:p w14:paraId="5A983AC7" w14:textId="77777777" w:rsidR="008255D3" w:rsidRPr="008255D3" w:rsidRDefault="008255D3" w:rsidP="008255D3">
            <w:pPr>
              <w:snapToGrid w:val="0"/>
              <w:spacing w:after="240" w:line="240" w:lineRule="auto"/>
              <w:ind w:left="720"/>
              <w:contextualSpacing/>
              <w:jc w:val="both"/>
              <w:rPr>
                <w:color w:val="auto"/>
              </w:rPr>
            </w:pPr>
          </w:p>
          <w:p w14:paraId="1D13DC8E" w14:textId="77777777" w:rsidR="008255D3" w:rsidRPr="000001F3" w:rsidRDefault="008255D3" w:rsidP="008255D3">
            <w:pPr>
              <w:snapToGrid w:val="0"/>
              <w:spacing w:after="240" w:line="240" w:lineRule="auto"/>
              <w:ind w:left="360"/>
              <w:contextualSpacing/>
              <w:jc w:val="both"/>
            </w:pPr>
            <w:r w:rsidRPr="008255D3">
              <w:rPr>
                <w:i/>
                <w:u w:val="single"/>
              </w:rPr>
              <w:t>Izvor verifikacije</w:t>
            </w:r>
            <w:r w:rsidR="00AC1DF5">
              <w:rPr>
                <w:i/>
              </w:rPr>
              <w:t xml:space="preserve">: </w:t>
            </w:r>
            <w:r w:rsidR="00D01812" w:rsidRPr="000001F3">
              <w:rPr>
                <w:i/>
              </w:rPr>
              <w:t>uvjerenje Uprave prihoda i carina o broju zaposlenih lica prijavljenih na obavezno socijalno osiguranje, na puno radno vrijeme u mjesecu koji prethodi objavi javnog konkursa</w:t>
            </w:r>
            <w:r w:rsidRPr="000001F3">
              <w:rPr>
                <w:i/>
              </w:rPr>
              <w:t>.</w:t>
            </w:r>
          </w:p>
          <w:p w14:paraId="1E00FB85" w14:textId="77777777" w:rsidR="008255D3" w:rsidRPr="00AD5197" w:rsidRDefault="008255D3" w:rsidP="00B8161B">
            <w:pPr>
              <w:snapToGrid w:val="0"/>
              <w:spacing w:after="240" w:line="240" w:lineRule="auto"/>
              <w:ind w:left="360"/>
              <w:contextualSpacing/>
              <w:jc w:val="both"/>
              <w:rPr>
                <w:color w:val="FF0000"/>
              </w:rPr>
            </w:pPr>
          </w:p>
        </w:tc>
      </w:tr>
      <w:tr w:rsidR="00E12841" w:rsidRPr="00E7540B" w14:paraId="0235B937" w14:textId="77777777" w:rsidTr="003A1947">
        <w:trPr>
          <w:trHeight w:val="70"/>
        </w:trPr>
        <w:tc>
          <w:tcPr>
            <w:tcW w:w="1685" w:type="dxa"/>
            <w:tcBorders>
              <w:top w:val="dotted" w:sz="4" w:space="0" w:color="auto"/>
              <w:left w:val="dotted" w:sz="4" w:space="0" w:color="auto"/>
              <w:right w:val="dotted" w:sz="4" w:space="0" w:color="auto"/>
            </w:tcBorders>
          </w:tcPr>
          <w:p w14:paraId="5D27B496" w14:textId="77777777" w:rsidR="00E12841" w:rsidRPr="00DC201B" w:rsidRDefault="00E12841" w:rsidP="00E12841">
            <w:pPr>
              <w:rPr>
                <w:b/>
                <w:iCs/>
              </w:rPr>
            </w:pPr>
            <w:r>
              <w:rPr>
                <w:b/>
                <w:iCs/>
              </w:rPr>
              <w:lastRenderedPageBreak/>
              <w:t xml:space="preserve">2.2    </w:t>
            </w:r>
            <w:r w:rsidRPr="00DC201B">
              <w:rPr>
                <w:b/>
                <w:iCs/>
              </w:rPr>
              <w:t>Postupak izbora korisnika sredstava za realizaciju programa - izvođača programa</w:t>
            </w:r>
          </w:p>
          <w:p w14:paraId="5747C644" w14:textId="77777777" w:rsidR="00E12841" w:rsidRPr="00192641" w:rsidRDefault="00E12841" w:rsidP="00E12841">
            <w:pPr>
              <w:rPr>
                <w:i/>
                <w:iCs/>
              </w:rPr>
            </w:pPr>
          </w:p>
        </w:tc>
        <w:tc>
          <w:tcPr>
            <w:tcW w:w="8091" w:type="dxa"/>
            <w:tcBorders>
              <w:top w:val="dotted" w:sz="4" w:space="0" w:color="auto"/>
              <w:left w:val="dotted" w:sz="4" w:space="0" w:color="auto"/>
              <w:bottom w:val="dotted" w:sz="4" w:space="0" w:color="auto"/>
              <w:right w:val="dotted" w:sz="4" w:space="0" w:color="auto"/>
            </w:tcBorders>
          </w:tcPr>
          <w:p w14:paraId="778E0E7E" w14:textId="77777777" w:rsidR="00E12841" w:rsidRPr="00B8019D" w:rsidRDefault="00E12841" w:rsidP="00ED4DFF">
            <w:pPr>
              <w:pStyle w:val="ListParagraph"/>
              <w:numPr>
                <w:ilvl w:val="0"/>
                <w:numId w:val="10"/>
              </w:numPr>
              <w:spacing w:after="0" w:line="240" w:lineRule="auto"/>
              <w:ind w:right="-108"/>
              <w:jc w:val="both"/>
              <w:rPr>
                <w:color w:val="auto"/>
              </w:rPr>
            </w:pPr>
            <w:r w:rsidRPr="00B8019D">
              <w:rPr>
                <w:color w:val="auto"/>
              </w:rPr>
              <w:t xml:space="preserve">Izbor izvođača programa izvršiće se na osnovu javnog konkursa raspisanog od strane Zavoda. </w:t>
            </w:r>
          </w:p>
          <w:p w14:paraId="1FCEF847" w14:textId="77777777" w:rsidR="00E12841" w:rsidRPr="00B8019D" w:rsidRDefault="00E12841" w:rsidP="00E12841">
            <w:pPr>
              <w:pStyle w:val="ListParagraph"/>
              <w:spacing w:after="0" w:line="240" w:lineRule="auto"/>
              <w:ind w:left="360" w:right="-108"/>
              <w:jc w:val="both"/>
              <w:rPr>
                <w:color w:val="auto"/>
              </w:rPr>
            </w:pPr>
          </w:p>
          <w:p w14:paraId="6217830C" w14:textId="77777777" w:rsidR="00E12841" w:rsidRDefault="00E12841" w:rsidP="00E12841">
            <w:pPr>
              <w:pStyle w:val="ListParagraph"/>
              <w:spacing w:after="0" w:line="240" w:lineRule="auto"/>
              <w:ind w:left="360" w:right="-108"/>
              <w:jc w:val="both"/>
              <w:rPr>
                <w:color w:val="auto"/>
              </w:rPr>
            </w:pPr>
            <w:r w:rsidRPr="00B8019D">
              <w:rPr>
                <w:color w:val="auto"/>
              </w:rPr>
              <w:t xml:space="preserve">Podnosioci zahtjeva će se javnim konkursom upoznati sa uslovima za podnošenje zahtjeva za realizaciju programa, načinom finansiranja programa, načinom i rokovima podnošenja zahtjeva, kriterijumima izbora i načinom informisanja o ishodu zahtjeva. </w:t>
            </w:r>
          </w:p>
          <w:p w14:paraId="3B0B5999" w14:textId="77777777" w:rsidR="00E12841" w:rsidRDefault="00E12841" w:rsidP="00E12841">
            <w:pPr>
              <w:pStyle w:val="ListParagraph"/>
              <w:spacing w:after="0" w:line="240" w:lineRule="auto"/>
              <w:ind w:left="360" w:right="-108"/>
              <w:jc w:val="both"/>
              <w:rPr>
                <w:color w:val="auto"/>
              </w:rPr>
            </w:pPr>
          </w:p>
          <w:p w14:paraId="3D790E2F" w14:textId="77777777" w:rsidR="00E12841" w:rsidRPr="00B8019D" w:rsidRDefault="00E12841" w:rsidP="00E12841">
            <w:pPr>
              <w:pStyle w:val="ListParagraph"/>
              <w:spacing w:after="0" w:line="240" w:lineRule="auto"/>
              <w:ind w:left="360" w:right="-108"/>
              <w:jc w:val="both"/>
              <w:rPr>
                <w:color w:val="auto"/>
              </w:rPr>
            </w:pPr>
            <w:r>
              <w:rPr>
                <w:color w:val="auto"/>
              </w:rPr>
              <w:t>Podnosilac zahtjeva koji planira realizaciju programa u više opština, podnosi posebno zahtjev za svaku od opština realizacije.</w:t>
            </w:r>
          </w:p>
          <w:p w14:paraId="6822057A" w14:textId="77777777" w:rsidR="00E12841" w:rsidRPr="00B8019D" w:rsidRDefault="00E12841" w:rsidP="00E12841">
            <w:pPr>
              <w:pStyle w:val="ListParagraph"/>
              <w:spacing w:after="0" w:line="240" w:lineRule="auto"/>
              <w:ind w:left="360" w:right="-108"/>
              <w:jc w:val="both"/>
              <w:rPr>
                <w:color w:val="auto"/>
              </w:rPr>
            </w:pPr>
          </w:p>
          <w:p w14:paraId="7C390271" w14:textId="77777777" w:rsidR="00E12841" w:rsidRPr="00B8019D" w:rsidRDefault="00E12841" w:rsidP="00E12841">
            <w:pPr>
              <w:spacing w:after="0" w:line="240" w:lineRule="auto"/>
              <w:ind w:left="360" w:right="-108"/>
              <w:contextualSpacing/>
              <w:jc w:val="both"/>
              <w:rPr>
                <w:color w:val="auto"/>
              </w:rPr>
            </w:pPr>
            <w:r>
              <w:rPr>
                <w:color w:val="auto"/>
              </w:rPr>
              <w:t>Zahtjeve za realizaciju programa obrađuje i ocjenjuje Komisija za obradu zahtjeva i utvrđivanje liste učesnika javnog konkursa, primjenom kriterijuma izbora utvrđenih ovim programom.</w:t>
            </w:r>
          </w:p>
          <w:p w14:paraId="321FA32F" w14:textId="77777777" w:rsidR="00E12841" w:rsidRPr="00B8019D" w:rsidRDefault="00E12841" w:rsidP="00E12841">
            <w:pPr>
              <w:spacing w:after="0" w:line="240" w:lineRule="auto"/>
              <w:ind w:left="360" w:right="-108"/>
              <w:contextualSpacing/>
              <w:jc w:val="both"/>
              <w:rPr>
                <w:color w:val="auto"/>
              </w:rPr>
            </w:pPr>
          </w:p>
          <w:p w14:paraId="02C41EEA" w14:textId="77777777" w:rsidR="00E12841" w:rsidRPr="00B8019D" w:rsidRDefault="00E12841" w:rsidP="00E12841">
            <w:pPr>
              <w:spacing w:after="0" w:line="240" w:lineRule="auto"/>
              <w:ind w:left="360" w:right="-108"/>
              <w:contextualSpacing/>
              <w:jc w:val="both"/>
              <w:rPr>
                <w:color w:val="auto"/>
              </w:rPr>
            </w:pPr>
            <w:r w:rsidRPr="00B8019D">
              <w:rPr>
                <w:color w:val="auto"/>
              </w:rPr>
              <w:t>Komisija će u postupku obrade zahtjeva os</w:t>
            </w:r>
            <w:r>
              <w:rPr>
                <w:color w:val="auto"/>
              </w:rPr>
              <w:t>tvariti uvid u podnijete zahtjeve</w:t>
            </w:r>
            <w:r w:rsidRPr="00B8019D">
              <w:rPr>
                <w:color w:val="auto"/>
              </w:rPr>
              <w:t xml:space="preserve"> i utvrditi da li su administrativno usaglašeni i da li su opravdani/osnovani. </w:t>
            </w:r>
          </w:p>
          <w:p w14:paraId="38E2AC82" w14:textId="77777777" w:rsidR="00E12841" w:rsidRPr="00B8019D" w:rsidRDefault="00E12841" w:rsidP="00E12841">
            <w:pPr>
              <w:spacing w:after="0" w:line="240" w:lineRule="auto"/>
              <w:ind w:right="-108"/>
              <w:jc w:val="both"/>
              <w:rPr>
                <w:color w:val="auto"/>
              </w:rPr>
            </w:pPr>
          </w:p>
          <w:p w14:paraId="6B00C53A" w14:textId="77777777" w:rsidR="00E12841" w:rsidRDefault="00E12841" w:rsidP="00E12841">
            <w:pPr>
              <w:spacing w:after="0" w:line="240" w:lineRule="auto"/>
              <w:ind w:left="360" w:right="-108"/>
              <w:contextualSpacing/>
              <w:jc w:val="both"/>
              <w:rPr>
                <w:color w:val="auto"/>
              </w:rPr>
            </w:pPr>
            <w:r w:rsidRPr="00B8019D">
              <w:rPr>
                <w:color w:val="auto"/>
              </w:rPr>
              <w:t xml:space="preserve">Nakon sprovedenog postupka obrade zahtjeva Komisija će ocjeniti administrativno usaglašene i opravdane zahtjeve i sačiniti bodovnu, odnosno rang listu učesnika </w:t>
            </w:r>
            <w:r>
              <w:rPr>
                <w:color w:val="auto"/>
              </w:rPr>
              <w:t xml:space="preserve">javnog konkursa. </w:t>
            </w:r>
          </w:p>
          <w:p w14:paraId="179B3649" w14:textId="77777777" w:rsidR="00E12841" w:rsidRDefault="00E12841" w:rsidP="00E12841">
            <w:pPr>
              <w:spacing w:after="0" w:line="240" w:lineRule="auto"/>
              <w:ind w:left="360" w:right="-108"/>
              <w:contextualSpacing/>
              <w:jc w:val="both"/>
              <w:rPr>
                <w:color w:val="auto"/>
              </w:rPr>
            </w:pPr>
          </w:p>
          <w:p w14:paraId="387E5DDF" w14:textId="77777777" w:rsidR="00E12841" w:rsidRPr="00AB61FB" w:rsidRDefault="00E12841" w:rsidP="00E12841">
            <w:pPr>
              <w:spacing w:after="0" w:line="240" w:lineRule="auto"/>
              <w:ind w:left="360" w:right="-108"/>
              <w:contextualSpacing/>
              <w:jc w:val="both"/>
              <w:rPr>
                <w:color w:val="auto"/>
              </w:rPr>
            </w:pPr>
            <w:r>
              <w:rPr>
                <w:color w:val="auto"/>
              </w:rPr>
              <w:t xml:space="preserve">Dakle, </w:t>
            </w:r>
            <w:r w:rsidRPr="00AB61FB">
              <w:rPr>
                <w:lang w:val="sl-SI"/>
              </w:rPr>
              <w:t>Komisija neće ocjenjivati:</w:t>
            </w:r>
          </w:p>
          <w:p w14:paraId="62E3F533" w14:textId="77777777" w:rsidR="00E12841" w:rsidRPr="00AB61FB" w:rsidRDefault="00E12841" w:rsidP="00ED4DFF">
            <w:pPr>
              <w:pStyle w:val="ListParagraph"/>
              <w:numPr>
                <w:ilvl w:val="0"/>
                <w:numId w:val="18"/>
              </w:numPr>
              <w:spacing w:after="0" w:line="240" w:lineRule="auto"/>
              <w:jc w:val="both"/>
              <w:rPr>
                <w:lang w:val="sl-SI"/>
              </w:rPr>
            </w:pPr>
            <w:r w:rsidRPr="00AB61FB">
              <w:rPr>
                <w:lang w:val="sl-SI"/>
              </w:rPr>
              <w:t>administrativno neusaglašene zahtjeve (</w:t>
            </w:r>
            <w:r>
              <w:rPr>
                <w:lang w:val="sl-SI"/>
              </w:rPr>
              <w:t xml:space="preserve">neblagovremeni zahtjevi, </w:t>
            </w:r>
            <w:r w:rsidRPr="00AB61FB">
              <w:rPr>
                <w:lang w:val="sl-SI"/>
              </w:rPr>
              <w:t>zahtjevi koji nijesu podnijeti na propisanom obrascu, ručno pisani zahtjevi i nepotpuni zahtjevi)</w:t>
            </w:r>
            <w:r>
              <w:rPr>
                <w:lang w:val="sl-SI"/>
              </w:rPr>
              <w:t xml:space="preserve"> i</w:t>
            </w:r>
          </w:p>
          <w:p w14:paraId="5E42806A" w14:textId="77777777" w:rsidR="00E12841" w:rsidRPr="00AB61FB" w:rsidRDefault="00E12841" w:rsidP="00ED4DFF">
            <w:pPr>
              <w:pStyle w:val="ListParagraph"/>
              <w:numPr>
                <w:ilvl w:val="0"/>
                <w:numId w:val="18"/>
              </w:numPr>
              <w:spacing w:after="0" w:line="240" w:lineRule="auto"/>
              <w:jc w:val="both"/>
              <w:rPr>
                <w:lang w:val="sl-SI"/>
              </w:rPr>
            </w:pPr>
            <w:r w:rsidRPr="00AB61FB">
              <w:rPr>
                <w:lang w:val="sl-SI"/>
              </w:rPr>
              <w:t>neopravdane/neosnovane zahtjeve (zahtjevi podnijeti od strane poslodavaca koji ne ispunjavaju utvrđene uslove za izvođača programa).</w:t>
            </w:r>
          </w:p>
          <w:p w14:paraId="38454903" w14:textId="77777777" w:rsidR="00E12841" w:rsidRPr="00B8019D" w:rsidRDefault="00E12841" w:rsidP="00E12841">
            <w:pPr>
              <w:spacing w:after="0" w:line="240" w:lineRule="auto"/>
              <w:ind w:right="-108"/>
              <w:contextualSpacing/>
              <w:jc w:val="both"/>
              <w:rPr>
                <w:color w:val="auto"/>
              </w:rPr>
            </w:pPr>
          </w:p>
          <w:p w14:paraId="550EBE26" w14:textId="77777777" w:rsidR="00E12841" w:rsidRPr="00B8019D" w:rsidRDefault="00E12841" w:rsidP="00ED4DFF">
            <w:pPr>
              <w:pStyle w:val="ListParagraph"/>
              <w:numPr>
                <w:ilvl w:val="0"/>
                <w:numId w:val="10"/>
              </w:numPr>
              <w:spacing w:line="240" w:lineRule="auto"/>
              <w:jc w:val="both"/>
              <w:rPr>
                <w:color w:val="auto"/>
              </w:rPr>
            </w:pPr>
            <w:r w:rsidRPr="00B8019D">
              <w:rPr>
                <w:color w:val="auto"/>
              </w:rPr>
              <w:t>Ocjena zahtjeva izvršiće se primjenom sljedećih kriterijuma izbora:</w:t>
            </w:r>
          </w:p>
          <w:p w14:paraId="31A18B47" w14:textId="77777777" w:rsidR="00E12841" w:rsidRPr="00B8019D" w:rsidRDefault="00E12841" w:rsidP="00ED4DFF">
            <w:pPr>
              <w:pStyle w:val="ListParagraph"/>
              <w:numPr>
                <w:ilvl w:val="0"/>
                <w:numId w:val="11"/>
              </w:numPr>
              <w:spacing w:line="240" w:lineRule="auto"/>
              <w:jc w:val="both"/>
              <w:rPr>
                <w:color w:val="auto"/>
              </w:rPr>
            </w:pPr>
            <w:r w:rsidRPr="00B8019D">
              <w:rPr>
                <w:color w:val="auto"/>
                <w:lang w:val="pl-PL"/>
              </w:rPr>
              <w:t xml:space="preserve">Značaj programa; </w:t>
            </w:r>
          </w:p>
          <w:p w14:paraId="1D68E39C" w14:textId="77777777" w:rsidR="00E12841" w:rsidRPr="00B8019D" w:rsidRDefault="00E12841" w:rsidP="00ED4DFF">
            <w:pPr>
              <w:pStyle w:val="ListParagraph"/>
              <w:numPr>
                <w:ilvl w:val="0"/>
                <w:numId w:val="11"/>
              </w:numPr>
              <w:spacing w:line="240" w:lineRule="auto"/>
              <w:jc w:val="both"/>
              <w:rPr>
                <w:color w:val="auto"/>
              </w:rPr>
            </w:pPr>
            <w:r w:rsidRPr="00B8019D">
              <w:rPr>
                <w:color w:val="auto"/>
              </w:rPr>
              <w:t>Djelotvornost programa i</w:t>
            </w:r>
          </w:p>
          <w:p w14:paraId="5BF08FB8" w14:textId="77777777" w:rsidR="00E12841" w:rsidRPr="00B8019D" w:rsidRDefault="00E12841" w:rsidP="00ED4DFF">
            <w:pPr>
              <w:pStyle w:val="ListParagraph"/>
              <w:numPr>
                <w:ilvl w:val="0"/>
                <w:numId w:val="11"/>
              </w:numPr>
              <w:spacing w:line="240" w:lineRule="auto"/>
              <w:jc w:val="both"/>
              <w:rPr>
                <w:color w:val="auto"/>
              </w:rPr>
            </w:pPr>
            <w:r w:rsidRPr="00B8019D">
              <w:rPr>
                <w:color w:val="auto"/>
              </w:rPr>
              <w:t>Konkurentnost i razvijenost opštine sprovođenja programa.</w:t>
            </w:r>
          </w:p>
          <w:p w14:paraId="36C65A97" w14:textId="77777777" w:rsidR="00E12841" w:rsidRPr="00B8019D" w:rsidRDefault="00E12841" w:rsidP="00E12841">
            <w:pPr>
              <w:pStyle w:val="ListParagraph"/>
              <w:spacing w:line="240" w:lineRule="auto"/>
              <w:ind w:left="360"/>
              <w:jc w:val="both"/>
              <w:rPr>
                <w:color w:val="auto"/>
              </w:rPr>
            </w:pPr>
          </w:p>
          <w:p w14:paraId="728E170A" w14:textId="77777777" w:rsidR="00E12841" w:rsidRPr="0037598A" w:rsidRDefault="00E12841" w:rsidP="00E12841">
            <w:pPr>
              <w:spacing w:line="240" w:lineRule="auto"/>
              <w:ind w:left="360"/>
              <w:contextualSpacing/>
              <w:jc w:val="both"/>
              <w:rPr>
                <w:lang w:val="sl-SI"/>
              </w:rPr>
            </w:pPr>
            <w:r w:rsidRPr="0037598A">
              <w:rPr>
                <w:lang w:val="sl-SI"/>
              </w:rPr>
              <w:t>Maksimalan broj bodova koji se može ostvariti primjenom navedenih kriterijuma izbora je 1</w:t>
            </w:r>
            <w:r>
              <w:rPr>
                <w:lang w:val="sl-SI"/>
              </w:rPr>
              <w:t>0</w:t>
            </w:r>
            <w:r w:rsidRPr="0037598A">
              <w:rPr>
                <w:lang w:val="sl-SI"/>
              </w:rPr>
              <w:t>0, dok je minimalan broj bodova</w:t>
            </w:r>
            <w:r>
              <w:rPr>
                <w:lang w:val="sl-SI"/>
              </w:rPr>
              <w:t xml:space="preserve"> </w:t>
            </w:r>
            <w:r w:rsidRPr="00B8462F">
              <w:rPr>
                <w:lang w:val="sl-SI"/>
              </w:rPr>
              <w:t>7,94.</w:t>
            </w:r>
            <w:r w:rsidRPr="0037598A">
              <w:rPr>
                <w:lang w:val="sl-SI"/>
              </w:rPr>
              <w:t xml:space="preserve"> </w:t>
            </w:r>
          </w:p>
          <w:p w14:paraId="5016BFB6" w14:textId="77777777" w:rsidR="00E12841" w:rsidRDefault="00E12841" w:rsidP="00E12841">
            <w:pPr>
              <w:spacing w:line="240" w:lineRule="auto"/>
              <w:ind w:left="360"/>
              <w:contextualSpacing/>
              <w:jc w:val="both"/>
              <w:rPr>
                <w:lang w:val="sl-SI"/>
              </w:rPr>
            </w:pPr>
          </w:p>
          <w:p w14:paraId="13C5844F" w14:textId="77777777" w:rsidR="00E12841" w:rsidRPr="0037598A" w:rsidRDefault="00E12841" w:rsidP="00E12841">
            <w:pPr>
              <w:spacing w:line="240" w:lineRule="auto"/>
              <w:ind w:left="360"/>
              <w:contextualSpacing/>
              <w:jc w:val="both"/>
              <w:rPr>
                <w:lang w:val="sl-SI"/>
              </w:rPr>
            </w:pPr>
          </w:p>
          <w:p w14:paraId="1B71805A" w14:textId="77777777" w:rsidR="00E12841" w:rsidRPr="00B8019D" w:rsidRDefault="00E12841" w:rsidP="00E12841">
            <w:pPr>
              <w:spacing w:line="240" w:lineRule="auto"/>
              <w:ind w:left="360"/>
              <w:contextualSpacing/>
              <w:jc w:val="both"/>
              <w:rPr>
                <w:i/>
                <w:iCs/>
                <w:color w:val="auto"/>
                <w:u w:val="single"/>
              </w:rPr>
            </w:pPr>
            <w:r w:rsidRPr="00B8019D">
              <w:rPr>
                <w:i/>
                <w:iCs/>
                <w:color w:val="auto"/>
                <w:u w:val="single"/>
              </w:rPr>
              <w:t>Značaj programa</w:t>
            </w:r>
          </w:p>
          <w:p w14:paraId="6C55B244" w14:textId="77777777" w:rsidR="00E12841" w:rsidRPr="00B8019D" w:rsidRDefault="00E12841" w:rsidP="00E12841">
            <w:pPr>
              <w:spacing w:line="240" w:lineRule="auto"/>
              <w:ind w:left="360"/>
              <w:contextualSpacing/>
              <w:jc w:val="both"/>
              <w:rPr>
                <w:color w:val="auto"/>
              </w:rPr>
            </w:pPr>
            <w:r w:rsidRPr="00B8019D">
              <w:rPr>
                <w:color w:val="auto"/>
                <w:lang w:val="sl-SI"/>
              </w:rPr>
              <w:t xml:space="preserve">Ovo je eliminacioni kriterijum i ne iskazuje se bodovima. </w:t>
            </w:r>
            <w:r w:rsidRPr="00B8019D">
              <w:rPr>
                <w:color w:val="auto"/>
              </w:rPr>
              <w:t xml:space="preserve">Primjenom ovog kriterijuma </w:t>
            </w:r>
            <w:r w:rsidRPr="00B8019D">
              <w:rPr>
                <w:bCs/>
                <w:color w:val="auto"/>
              </w:rPr>
              <w:t xml:space="preserve">utvrđuje se da li su </w:t>
            </w:r>
            <w:r w:rsidRPr="00B8019D">
              <w:rPr>
                <w:color w:val="auto"/>
              </w:rPr>
              <w:t xml:space="preserve">potrebe koje je podnosilac naveo u zahtjevu za realizaciju programa usklađene sa potrebama nezaposlenih lica pripremljenih za uključivanje u program, dostavljenim od strane područnih jedinica Zavoda, uzimajući u obzir i nezaposlena lica iz drugih opština koja su iskazala spremnost da se uključe u program i van mjesta prebivališta.  </w:t>
            </w:r>
          </w:p>
          <w:p w14:paraId="2EA4D609" w14:textId="77777777" w:rsidR="00E12841" w:rsidRPr="00B8019D" w:rsidRDefault="00E12841" w:rsidP="00E12841">
            <w:pPr>
              <w:spacing w:line="240" w:lineRule="auto"/>
              <w:ind w:left="360"/>
              <w:contextualSpacing/>
              <w:jc w:val="both"/>
              <w:rPr>
                <w:color w:val="auto"/>
              </w:rPr>
            </w:pPr>
          </w:p>
          <w:p w14:paraId="04B3F083" w14:textId="77777777" w:rsidR="00E12841" w:rsidRPr="00B8019D" w:rsidRDefault="00E12841" w:rsidP="00E12841">
            <w:pPr>
              <w:spacing w:line="240" w:lineRule="auto"/>
              <w:ind w:left="360"/>
              <w:contextualSpacing/>
              <w:jc w:val="both"/>
              <w:rPr>
                <w:color w:val="auto"/>
                <w:lang w:val="pl-PL"/>
              </w:rPr>
            </w:pPr>
            <w:r w:rsidRPr="00B8019D">
              <w:rPr>
                <w:color w:val="auto"/>
                <w:lang w:val="pl-PL"/>
              </w:rPr>
              <w:t>Ukoliko potrebe podnosilaca navedene u zahtjevu za realizaciju programa nijesu usklađene sa potrebama nezaposlenih lica pripremljenih za uključivanje u program, zahtjev će se smatrati irelevantnim i neće se dalje razmatrati.</w:t>
            </w:r>
          </w:p>
          <w:p w14:paraId="061E91E2" w14:textId="77777777" w:rsidR="00E12841" w:rsidRPr="00B8019D" w:rsidRDefault="00E12841" w:rsidP="00E12841">
            <w:pPr>
              <w:spacing w:line="240" w:lineRule="auto"/>
              <w:ind w:left="360"/>
              <w:contextualSpacing/>
              <w:jc w:val="both"/>
              <w:rPr>
                <w:color w:val="auto"/>
                <w:lang w:val="pl-PL"/>
              </w:rPr>
            </w:pPr>
          </w:p>
          <w:p w14:paraId="5DCF38BB" w14:textId="77777777" w:rsidR="00E12841" w:rsidRPr="00B8019D" w:rsidRDefault="00E12841" w:rsidP="00E12841">
            <w:pPr>
              <w:spacing w:line="240" w:lineRule="auto"/>
              <w:ind w:left="360"/>
              <w:contextualSpacing/>
              <w:jc w:val="both"/>
              <w:rPr>
                <w:color w:val="auto"/>
                <w:lang w:val="pl-PL"/>
              </w:rPr>
            </w:pPr>
            <w:r w:rsidRPr="00B8019D">
              <w:rPr>
                <w:color w:val="auto"/>
                <w:lang w:val="pl-PL"/>
              </w:rPr>
              <w:t xml:space="preserve">Izuzetno, kada dva ili više podnosilaca u zahtjevima za realizaciju programa u istoj opštini iskažu potrebu da programima obuhvate veći broj nezaposlenih lica, od broja pripremljenih za uključivanje u programe u toj opštini, Komisija će pristupiti ocjenjivanju njihovih zahtjeva primjenom ostalih kriterijuma izbora. </w:t>
            </w:r>
          </w:p>
          <w:p w14:paraId="71C04F86" w14:textId="77777777" w:rsidR="00E12841" w:rsidRPr="00B8019D" w:rsidRDefault="00E12841" w:rsidP="00E12841">
            <w:pPr>
              <w:spacing w:line="240" w:lineRule="auto"/>
              <w:ind w:left="360"/>
              <w:contextualSpacing/>
              <w:jc w:val="both"/>
              <w:rPr>
                <w:color w:val="auto"/>
                <w:lang w:val="pl-PL"/>
              </w:rPr>
            </w:pPr>
          </w:p>
          <w:p w14:paraId="79B7AF9A" w14:textId="77777777" w:rsidR="00E12841" w:rsidRPr="00B8019D" w:rsidRDefault="00E12841" w:rsidP="00E12841">
            <w:pPr>
              <w:spacing w:line="240" w:lineRule="auto"/>
              <w:ind w:left="360"/>
              <w:contextualSpacing/>
              <w:jc w:val="both"/>
              <w:rPr>
                <w:color w:val="auto"/>
                <w:lang w:val="pl-PL"/>
              </w:rPr>
            </w:pPr>
            <w:r w:rsidRPr="00B8019D">
              <w:rPr>
                <w:i/>
                <w:color w:val="auto"/>
                <w:u w:val="single"/>
                <w:lang w:val="pl-PL"/>
              </w:rPr>
              <w:lastRenderedPageBreak/>
              <w:t>Djelotvornost programa</w:t>
            </w:r>
          </w:p>
          <w:p w14:paraId="16D8A4C1" w14:textId="77777777" w:rsidR="00E12841" w:rsidRDefault="00E12841" w:rsidP="00E12841">
            <w:pPr>
              <w:ind w:left="391"/>
              <w:contextualSpacing/>
              <w:jc w:val="both"/>
              <w:rPr>
                <w:color w:val="auto"/>
              </w:rPr>
            </w:pPr>
            <w:r w:rsidRPr="00B8019D">
              <w:rPr>
                <w:color w:val="auto"/>
              </w:rPr>
              <w:t>Primjenom ovog kriterijuma izbora zahtjevi se ocjenjuju na osnovu planiranih     rezultata realizacije programa u pogledu planiranog trajanja ugovora o radu sa učesnikom.</w:t>
            </w:r>
          </w:p>
          <w:p w14:paraId="103532B1" w14:textId="77777777" w:rsidR="00E12841" w:rsidRPr="00B8019D" w:rsidRDefault="00E12841" w:rsidP="00E12841">
            <w:pPr>
              <w:contextualSpacing/>
              <w:jc w:val="both"/>
              <w:rPr>
                <w:color w:val="auto"/>
              </w:rPr>
            </w:pPr>
          </w:p>
          <w:p w14:paraId="63E67B14" w14:textId="77777777" w:rsidR="00A1397A" w:rsidRPr="000001F3" w:rsidRDefault="00E12841" w:rsidP="00A1397A">
            <w:pPr>
              <w:ind w:left="391"/>
              <w:contextualSpacing/>
              <w:jc w:val="both"/>
              <w:rPr>
                <w:iCs/>
              </w:rPr>
            </w:pPr>
            <w:r w:rsidRPr="008649BC">
              <w:rPr>
                <w:iCs/>
                <w:color w:val="auto"/>
              </w:rPr>
              <w:t>Zahtjev u kojem je podnosilac naveo da će zaključiti ugovor o radu sa uče</w:t>
            </w:r>
            <w:r w:rsidR="008B03DD">
              <w:rPr>
                <w:iCs/>
                <w:color w:val="auto"/>
              </w:rPr>
              <w:t>snikom u trajanju dužem od šest</w:t>
            </w:r>
            <w:r w:rsidRPr="008649BC">
              <w:rPr>
                <w:iCs/>
                <w:color w:val="auto"/>
              </w:rPr>
              <w:t xml:space="preserve"> mjeseci, </w:t>
            </w:r>
            <w:r w:rsidR="008B03DD">
              <w:rPr>
                <w:iCs/>
                <w:color w:val="auto"/>
              </w:rPr>
              <w:t>odnosno u ukupnom trajanju od sedam</w:t>
            </w:r>
            <w:r w:rsidRPr="008649BC">
              <w:rPr>
                <w:iCs/>
                <w:color w:val="auto"/>
              </w:rPr>
              <w:t xml:space="preserve"> do </w:t>
            </w:r>
            <w:r w:rsidR="008B03DD">
              <w:rPr>
                <w:iCs/>
                <w:color w:val="auto"/>
              </w:rPr>
              <w:t>devet</w:t>
            </w:r>
            <w:r w:rsidRPr="008649BC">
              <w:rPr>
                <w:iCs/>
                <w:color w:val="auto"/>
              </w:rPr>
              <w:t xml:space="preserve"> mjeseci, ocjenjuje se </w:t>
            </w:r>
            <w:r>
              <w:rPr>
                <w:iCs/>
                <w:color w:val="auto"/>
              </w:rPr>
              <w:t xml:space="preserve">dodjeljivanjem po 1,5 bodova za svaki </w:t>
            </w:r>
            <w:r w:rsidRPr="000001F3">
              <w:rPr>
                <w:iCs/>
              </w:rPr>
              <w:t>mjesec rada po zaposlenom učesniku,</w:t>
            </w:r>
            <w:r w:rsidR="008B03DD" w:rsidRPr="000001F3">
              <w:rPr>
                <w:iCs/>
              </w:rPr>
              <w:t xml:space="preserve"> izuzimajući obaveznih šest</w:t>
            </w:r>
            <w:r w:rsidRPr="000001F3">
              <w:rPr>
                <w:iCs/>
              </w:rPr>
              <w:t xml:space="preserve"> mjeseci rada.</w:t>
            </w:r>
            <w:r w:rsidR="00A1397A" w:rsidRPr="000001F3">
              <w:rPr>
                <w:iCs/>
              </w:rPr>
              <w:t xml:space="preserve"> Pored navedenog, zahtjevi kojima je planirano zapošljavanje učesnika u trajanju dužem od 9 mjeseci ocjenjuju se sa dodatnih 1,5 bodova po učesniku programa.</w:t>
            </w:r>
          </w:p>
          <w:p w14:paraId="1C0C92BF" w14:textId="77777777" w:rsidR="00E12841" w:rsidRDefault="00E12841" w:rsidP="00E12841">
            <w:pPr>
              <w:ind w:left="391"/>
              <w:contextualSpacing/>
              <w:jc w:val="both"/>
              <w:rPr>
                <w:iCs/>
                <w:color w:val="auto"/>
              </w:rPr>
            </w:pPr>
          </w:p>
          <w:p w14:paraId="2966731E" w14:textId="77777777" w:rsidR="00E12841" w:rsidRDefault="00E12841" w:rsidP="00E12841">
            <w:pPr>
              <w:ind w:left="391"/>
              <w:contextualSpacing/>
              <w:jc w:val="both"/>
              <w:rPr>
                <w:iCs/>
                <w:color w:val="auto"/>
              </w:rPr>
            </w:pPr>
          </w:p>
          <w:p w14:paraId="5A5B158C" w14:textId="77777777" w:rsidR="00E12841" w:rsidRPr="008649BC" w:rsidRDefault="00E12841" w:rsidP="00E12841">
            <w:pPr>
              <w:ind w:left="391"/>
              <w:contextualSpacing/>
              <w:jc w:val="both"/>
              <w:rPr>
                <w:color w:val="auto"/>
              </w:rPr>
            </w:pPr>
            <w:r>
              <w:rPr>
                <w:iCs/>
                <w:color w:val="auto"/>
              </w:rPr>
              <w:t>Zahtjev za realizaciju programa kojim se ne predviđa zaključenje ugovora o radu sa uče</w:t>
            </w:r>
            <w:r w:rsidR="008B03DD">
              <w:rPr>
                <w:iCs/>
                <w:color w:val="auto"/>
              </w:rPr>
              <w:t>snikom u trajanju dužem od šest</w:t>
            </w:r>
            <w:r>
              <w:rPr>
                <w:iCs/>
                <w:color w:val="auto"/>
              </w:rPr>
              <w:t xml:space="preserve"> mjeseci, ocijeniće se dodjelom 0 bodova. </w:t>
            </w:r>
          </w:p>
          <w:p w14:paraId="735678EB" w14:textId="77777777" w:rsidR="00E12841" w:rsidRPr="008649BC" w:rsidRDefault="00E12841" w:rsidP="00E12841">
            <w:pPr>
              <w:ind w:left="391"/>
              <w:contextualSpacing/>
              <w:jc w:val="both"/>
              <w:rPr>
                <w:color w:val="auto"/>
              </w:rPr>
            </w:pPr>
          </w:p>
          <w:p w14:paraId="5769C023" w14:textId="77777777" w:rsidR="00E12841" w:rsidRDefault="00E12841" w:rsidP="00E12841">
            <w:pPr>
              <w:ind w:left="391"/>
              <w:contextualSpacing/>
              <w:jc w:val="both"/>
              <w:rPr>
                <w:color w:val="auto"/>
              </w:rPr>
            </w:pPr>
            <w:r w:rsidRPr="008649BC">
              <w:rPr>
                <w:color w:val="auto"/>
              </w:rPr>
              <w:t>Maksimalan broj bodova koji se može ostvariti primjenom ovog kriterijuma izbora je 60.</w:t>
            </w:r>
            <w:r>
              <w:rPr>
                <w:color w:val="auto"/>
              </w:rPr>
              <w:t xml:space="preserve"> </w:t>
            </w:r>
          </w:p>
          <w:p w14:paraId="0EFCE6CB" w14:textId="77777777" w:rsidR="00E12841" w:rsidRPr="00B8019D" w:rsidRDefault="00E12841" w:rsidP="00E12841">
            <w:pPr>
              <w:spacing w:line="240" w:lineRule="auto"/>
              <w:ind w:left="360"/>
              <w:contextualSpacing/>
              <w:jc w:val="both"/>
              <w:rPr>
                <w:color w:val="auto"/>
              </w:rPr>
            </w:pPr>
          </w:p>
          <w:p w14:paraId="172EB8B0" w14:textId="77777777" w:rsidR="00E12841" w:rsidRPr="00B8019D" w:rsidRDefault="00E12841" w:rsidP="00E12841">
            <w:pPr>
              <w:spacing w:line="240" w:lineRule="auto"/>
              <w:ind w:left="360"/>
              <w:contextualSpacing/>
              <w:jc w:val="both"/>
              <w:rPr>
                <w:i/>
                <w:iCs/>
                <w:color w:val="auto"/>
                <w:u w:val="single"/>
              </w:rPr>
            </w:pPr>
            <w:r w:rsidRPr="00B8019D">
              <w:rPr>
                <w:i/>
                <w:iCs/>
                <w:color w:val="auto"/>
                <w:u w:val="single"/>
              </w:rPr>
              <w:t>Konkurentnost i razvijenost opštine sprovođenja programa</w:t>
            </w:r>
          </w:p>
          <w:p w14:paraId="76700197" w14:textId="77777777" w:rsidR="00E12841" w:rsidRPr="00B8019D" w:rsidRDefault="00E12841" w:rsidP="00E12841">
            <w:pPr>
              <w:spacing w:line="240" w:lineRule="auto"/>
              <w:ind w:left="360"/>
              <w:contextualSpacing/>
              <w:jc w:val="both"/>
              <w:rPr>
                <w:color w:val="auto"/>
              </w:rPr>
            </w:pPr>
            <w:r w:rsidRPr="00B8019D">
              <w:rPr>
                <w:color w:val="auto"/>
              </w:rPr>
              <w:t xml:space="preserve">Po ovom kriterijumu izbora izvođača, zahtjevi za realizaciju programa ocjenjuju se shodno indeksu razvijenosti opštine sprovođenja programa utvrđenom Pravilnikom o izmjeni pravilnika o utvrđivanju liste stepena razvijenosti jedinica lokalne samouprave (»Sl. list Crne Gore« br. 103/23). </w:t>
            </w:r>
          </w:p>
          <w:p w14:paraId="41F9ECE6" w14:textId="77777777" w:rsidR="00E12841" w:rsidRPr="00B8019D" w:rsidRDefault="00E12841" w:rsidP="00E12841">
            <w:pPr>
              <w:spacing w:line="240" w:lineRule="auto"/>
              <w:ind w:left="360"/>
              <w:contextualSpacing/>
              <w:jc w:val="both"/>
              <w:rPr>
                <w:color w:val="auto"/>
              </w:rPr>
            </w:pPr>
          </w:p>
          <w:p w14:paraId="2C0214E3" w14:textId="77777777" w:rsidR="00E12841" w:rsidRPr="00B8019D" w:rsidRDefault="00E12841" w:rsidP="00E12841">
            <w:pPr>
              <w:spacing w:line="240" w:lineRule="auto"/>
              <w:ind w:left="360"/>
              <w:contextualSpacing/>
              <w:jc w:val="both"/>
              <w:rPr>
                <w:color w:val="auto"/>
              </w:rPr>
            </w:pPr>
            <w:r w:rsidRPr="00B8019D">
              <w:rPr>
                <w:color w:val="auto"/>
              </w:rPr>
              <w:t xml:space="preserve">Zahtjevi za realizaciju kojima se planira sprovođenje programa u opštini sa najnižim indeksom razvijenosti, primjenom ovog kriterijuma, ostvaruju maksimalan broj bodova, dok zahtjevi kojima se planira sprovođenje programa u opštini sa najvišim indeksom razvijenosti ostvaruju minimalan broj bodova. </w:t>
            </w:r>
          </w:p>
          <w:p w14:paraId="66E8206E" w14:textId="77777777" w:rsidR="00E12841" w:rsidRPr="00B8019D" w:rsidRDefault="00E12841" w:rsidP="00E12841">
            <w:pPr>
              <w:spacing w:line="240" w:lineRule="auto"/>
              <w:ind w:left="360"/>
              <w:contextualSpacing/>
              <w:jc w:val="both"/>
              <w:rPr>
                <w:color w:val="auto"/>
              </w:rPr>
            </w:pPr>
          </w:p>
          <w:p w14:paraId="7230FF3D" w14:textId="77777777" w:rsidR="00E12841" w:rsidRPr="00B8019D" w:rsidRDefault="00E12841" w:rsidP="00E12841">
            <w:pPr>
              <w:spacing w:line="240" w:lineRule="auto"/>
              <w:ind w:left="360"/>
              <w:contextualSpacing/>
              <w:jc w:val="both"/>
              <w:rPr>
                <w:color w:val="auto"/>
                <w:lang w:val="sl-SI"/>
              </w:rPr>
            </w:pPr>
            <w:r w:rsidRPr="00B8019D">
              <w:rPr>
                <w:color w:val="auto"/>
              </w:rPr>
              <w:t>Zahtjevi za realizaciju programa za pojedinu opštinu sprovođenja, ocjenjuju se tako što se najniži indeks razvijenosti opštine podijeli sa indeksom razvijenosti opštine u kojoj se program sprovodi i dobijeni rezultat pomnoži sa maksimalnim brojem bodova koji se može ostvariti po ovom kriterijumu.</w:t>
            </w:r>
            <w:r w:rsidRPr="00B8019D">
              <w:rPr>
                <w:color w:val="auto"/>
                <w:lang w:val="sl-SI"/>
              </w:rPr>
              <w:t xml:space="preserve"> </w:t>
            </w:r>
          </w:p>
          <w:p w14:paraId="5CBCBAD9" w14:textId="77777777" w:rsidR="00E12841" w:rsidRPr="00B8019D" w:rsidRDefault="00E12841" w:rsidP="00E12841">
            <w:pPr>
              <w:spacing w:line="240" w:lineRule="auto"/>
              <w:ind w:left="360"/>
              <w:contextualSpacing/>
              <w:jc w:val="both"/>
              <w:rPr>
                <w:color w:val="auto"/>
                <w:lang w:val="sl-SI"/>
              </w:rPr>
            </w:pPr>
          </w:p>
          <w:p w14:paraId="4F59020E" w14:textId="77777777" w:rsidR="00E12841" w:rsidRPr="0015665F" w:rsidRDefault="00E12841" w:rsidP="00E12841">
            <w:pPr>
              <w:spacing w:line="240" w:lineRule="auto"/>
              <w:ind w:left="360"/>
              <w:contextualSpacing/>
              <w:jc w:val="both"/>
              <w:rPr>
                <w:lang w:val="sl-SI"/>
              </w:rPr>
            </w:pPr>
            <w:r w:rsidRPr="0015665F">
              <w:rPr>
                <w:lang w:val="sl-SI"/>
              </w:rPr>
              <w:t xml:space="preserve">Maksimalan broj bodova koji se može ostvariti primjenom ovog kriterijuma izbora je </w:t>
            </w:r>
            <w:r>
              <w:rPr>
                <w:lang w:val="sl-SI"/>
              </w:rPr>
              <w:t>4</w:t>
            </w:r>
            <w:r w:rsidRPr="0015665F">
              <w:rPr>
                <w:lang w:val="sl-SI"/>
              </w:rPr>
              <w:t xml:space="preserve">0, dok je minimalan broj bodova </w:t>
            </w:r>
            <w:r>
              <w:rPr>
                <w:lang w:val="sl-SI"/>
              </w:rPr>
              <w:t>7</w:t>
            </w:r>
            <w:r w:rsidRPr="0015665F">
              <w:rPr>
                <w:lang w:val="sl-SI"/>
              </w:rPr>
              <w:t>,9</w:t>
            </w:r>
            <w:r>
              <w:rPr>
                <w:lang w:val="sl-SI"/>
              </w:rPr>
              <w:t>4</w:t>
            </w:r>
            <w:r w:rsidRPr="0015665F">
              <w:rPr>
                <w:lang w:val="sl-SI"/>
              </w:rPr>
              <w:t xml:space="preserve">. </w:t>
            </w:r>
          </w:p>
          <w:p w14:paraId="24B0AA28" w14:textId="77777777" w:rsidR="00E12841" w:rsidRDefault="00E12841" w:rsidP="00E12841">
            <w:pPr>
              <w:pStyle w:val="ListParagraph"/>
              <w:spacing w:line="240" w:lineRule="auto"/>
              <w:ind w:left="360"/>
              <w:jc w:val="both"/>
              <w:rPr>
                <w:color w:val="auto"/>
              </w:rPr>
            </w:pPr>
            <w:r w:rsidRPr="00B8019D">
              <w:rPr>
                <w:color w:val="auto"/>
              </w:rPr>
              <w:t>Kada primjenom kriterijuma izbora dva ili više podnosilaca zahtjeva za realizaciju programa ostvare isti broj bodova, prednost p</w:t>
            </w:r>
            <w:r>
              <w:rPr>
                <w:color w:val="auto"/>
              </w:rPr>
              <w:t>ri izboru imaće</w:t>
            </w:r>
            <w:r w:rsidRPr="00B8019D">
              <w:rPr>
                <w:color w:val="auto"/>
              </w:rPr>
              <w:t xml:space="preserve"> podnosilac koji u </w:t>
            </w:r>
            <w:r w:rsidRPr="00282A22">
              <w:rPr>
                <w:color w:val="auto"/>
              </w:rPr>
              <w:t xml:space="preserve">prethodnoj godini nije ostvario saradnju sa Zavodom za zapošljavanje na planu realizacije ovog programa, zatim koji sa Zavodom nije ostvario saradnju na planu realizacije </w:t>
            </w:r>
            <w:r>
              <w:rPr>
                <w:color w:val="auto"/>
              </w:rPr>
              <w:t>P</w:t>
            </w:r>
            <w:r w:rsidRPr="00282A22">
              <w:rPr>
                <w:color w:val="auto"/>
              </w:rPr>
              <w:t xml:space="preserve">rograma </w:t>
            </w:r>
            <w:r>
              <w:rPr>
                <w:color w:val="auto"/>
              </w:rPr>
              <w:t>„O</w:t>
            </w:r>
            <w:r w:rsidRPr="00282A22">
              <w:rPr>
                <w:color w:val="auto"/>
              </w:rPr>
              <w:t>spos</w:t>
            </w:r>
            <w:r w:rsidR="00726767">
              <w:rPr>
                <w:color w:val="auto"/>
              </w:rPr>
              <w:t xml:space="preserve">obljavanje za samostalan rad </w:t>
            </w:r>
            <w:r w:rsidRPr="00282A22">
              <w:rPr>
                <w:color w:val="auto"/>
              </w:rPr>
              <w:t>“ u 202</w:t>
            </w:r>
            <w:r>
              <w:rPr>
                <w:color w:val="auto"/>
              </w:rPr>
              <w:t>3</w:t>
            </w:r>
            <w:r w:rsidRPr="00282A22">
              <w:rPr>
                <w:color w:val="auto"/>
              </w:rPr>
              <w:t>. godini.</w:t>
            </w:r>
            <w:r w:rsidRPr="00B8019D">
              <w:rPr>
                <w:color w:val="auto"/>
              </w:rPr>
              <w:t xml:space="preserve"> </w:t>
            </w:r>
          </w:p>
          <w:p w14:paraId="287C768E" w14:textId="77777777" w:rsidR="00E12841" w:rsidRDefault="00E12841" w:rsidP="00E12841">
            <w:pPr>
              <w:pStyle w:val="ListParagraph"/>
              <w:spacing w:line="240" w:lineRule="auto"/>
              <w:ind w:left="360"/>
              <w:jc w:val="both"/>
              <w:rPr>
                <w:color w:val="auto"/>
              </w:rPr>
            </w:pPr>
          </w:p>
          <w:p w14:paraId="49DCFE00" w14:textId="77777777" w:rsidR="00E12841" w:rsidRDefault="00E12841" w:rsidP="00E12841">
            <w:pPr>
              <w:pStyle w:val="ListParagraph"/>
              <w:spacing w:line="240" w:lineRule="auto"/>
              <w:ind w:left="360"/>
              <w:jc w:val="both"/>
              <w:rPr>
                <w:color w:val="auto"/>
              </w:rPr>
            </w:pPr>
            <w:r w:rsidRPr="00B8019D">
              <w:rPr>
                <w:color w:val="auto"/>
              </w:rPr>
              <w:t>Ukoliko se na ovaj način, i to redosljedom navedenog, ne može ostvariti prednost pri izboru, bodovna lista učesnika konkursa utvrdiće se žrijebanjem.</w:t>
            </w:r>
          </w:p>
          <w:p w14:paraId="3E092CBA" w14:textId="77777777" w:rsidR="00E12841" w:rsidRDefault="00E12841" w:rsidP="00E12841">
            <w:pPr>
              <w:pStyle w:val="ListParagraph"/>
              <w:spacing w:line="240" w:lineRule="auto"/>
              <w:ind w:left="360"/>
              <w:jc w:val="both"/>
              <w:rPr>
                <w:color w:val="auto"/>
              </w:rPr>
            </w:pPr>
          </w:p>
          <w:p w14:paraId="0105B68A" w14:textId="2D41958F" w:rsidR="00E12841" w:rsidRPr="00B8019D" w:rsidRDefault="00E12841" w:rsidP="00E12841">
            <w:pPr>
              <w:pStyle w:val="ListParagraph"/>
              <w:spacing w:line="240" w:lineRule="auto"/>
              <w:ind w:left="360"/>
              <w:jc w:val="both"/>
              <w:rPr>
                <w:color w:val="auto"/>
              </w:rPr>
            </w:pPr>
            <w:r>
              <w:rPr>
                <w:color w:val="auto"/>
              </w:rPr>
              <w:t xml:space="preserve">Komisija može, uz saglasnost podnosioca zahtjeva za realizaciju programa, izvršiti korekciju zahtjevanog </w:t>
            </w:r>
            <w:r w:rsidRPr="00FE7C82">
              <w:t>broja</w:t>
            </w:r>
            <w:r w:rsidR="000001F3" w:rsidRPr="00FE7C82">
              <w:t xml:space="preserve"> i strukture</w:t>
            </w:r>
            <w:r w:rsidRPr="00FE7C82">
              <w:t xml:space="preserve"> </w:t>
            </w:r>
            <w:r>
              <w:rPr>
                <w:color w:val="auto"/>
              </w:rPr>
              <w:t xml:space="preserve">učesnika programa. </w:t>
            </w:r>
          </w:p>
          <w:p w14:paraId="53386CE0" w14:textId="77777777" w:rsidR="00E12841" w:rsidRPr="00B8019D" w:rsidRDefault="00E12841" w:rsidP="00ED4DFF">
            <w:pPr>
              <w:numPr>
                <w:ilvl w:val="0"/>
                <w:numId w:val="10"/>
              </w:numPr>
              <w:contextualSpacing/>
              <w:jc w:val="both"/>
              <w:rPr>
                <w:color w:val="auto"/>
              </w:rPr>
            </w:pPr>
            <w:r w:rsidRPr="00B8019D">
              <w:rPr>
                <w:color w:val="auto"/>
              </w:rPr>
              <w:t>Izbor korisnika sredstava - izvođača programa vrši se na osnovu bodo</w:t>
            </w:r>
            <w:r>
              <w:rPr>
                <w:color w:val="auto"/>
              </w:rPr>
              <w:t>vne liste učesnika javnog konkursa</w:t>
            </w:r>
            <w:r w:rsidRPr="00B8019D">
              <w:rPr>
                <w:color w:val="auto"/>
              </w:rPr>
              <w:t xml:space="preserve"> za realizaciju programa, a u okviru raspoloživih sredstava za ovu namjenu. </w:t>
            </w:r>
          </w:p>
          <w:p w14:paraId="36B5B5AD" w14:textId="77777777" w:rsidR="00E12841" w:rsidRPr="00B8019D" w:rsidRDefault="00E12841" w:rsidP="00E12841">
            <w:pPr>
              <w:ind w:left="720"/>
              <w:contextualSpacing/>
              <w:rPr>
                <w:color w:val="auto"/>
              </w:rPr>
            </w:pPr>
          </w:p>
          <w:p w14:paraId="74078D27" w14:textId="77777777" w:rsidR="00E12841" w:rsidRDefault="00E12841" w:rsidP="00E12841">
            <w:pPr>
              <w:ind w:left="360"/>
              <w:contextualSpacing/>
              <w:jc w:val="both"/>
              <w:rPr>
                <w:color w:val="auto"/>
              </w:rPr>
            </w:pPr>
            <w:r w:rsidRPr="00B8019D">
              <w:rPr>
                <w:color w:val="auto"/>
              </w:rPr>
              <w:lastRenderedPageBreak/>
              <w:t>Odluku o izboru korisnika sredstava - izvođača programa donosi Upravni odbor Zavoda</w:t>
            </w:r>
            <w:r>
              <w:rPr>
                <w:color w:val="auto"/>
              </w:rPr>
              <w:t>, na prijedlog direktora Zavoda i p</w:t>
            </w:r>
            <w:r w:rsidRPr="00B8019D">
              <w:rPr>
                <w:color w:val="auto"/>
              </w:rPr>
              <w:t>rotiv ove odluke može se izjaviti žalba Ministarstvu rada i socijalnog staranja</w:t>
            </w:r>
            <w:r>
              <w:rPr>
                <w:color w:val="auto"/>
              </w:rPr>
              <w:t xml:space="preserve">. </w:t>
            </w:r>
            <w:r w:rsidRPr="00B8019D">
              <w:rPr>
                <w:color w:val="auto"/>
              </w:rPr>
              <w:t xml:space="preserve"> </w:t>
            </w:r>
          </w:p>
          <w:p w14:paraId="60BF132B" w14:textId="77777777" w:rsidR="00E12841" w:rsidRDefault="00E12841" w:rsidP="00E12841">
            <w:pPr>
              <w:ind w:left="360"/>
              <w:contextualSpacing/>
              <w:jc w:val="both"/>
              <w:rPr>
                <w:color w:val="auto"/>
              </w:rPr>
            </w:pPr>
          </w:p>
          <w:p w14:paraId="1D4F3828" w14:textId="77777777" w:rsidR="00E12841" w:rsidRDefault="00E12841" w:rsidP="00E12841">
            <w:pPr>
              <w:ind w:left="360"/>
              <w:contextualSpacing/>
              <w:jc w:val="both"/>
              <w:rPr>
                <w:color w:val="auto"/>
              </w:rPr>
            </w:pPr>
            <w:r>
              <w:rPr>
                <w:color w:val="auto"/>
              </w:rPr>
              <w:t xml:space="preserve">Drugostepenom organu žalba se podnosi </w:t>
            </w:r>
            <w:r w:rsidRPr="00B8019D">
              <w:rPr>
                <w:color w:val="auto"/>
              </w:rPr>
              <w:t>preko Zavoda za zapošljavanje Crne Gore</w:t>
            </w:r>
            <w:r>
              <w:rPr>
                <w:color w:val="auto"/>
              </w:rPr>
              <w:t xml:space="preserve"> i </w:t>
            </w:r>
            <w:r w:rsidRPr="00B8019D">
              <w:rPr>
                <w:color w:val="auto"/>
              </w:rPr>
              <w:t>ne odlaže izvršenje odluke</w:t>
            </w:r>
            <w:r>
              <w:rPr>
                <w:color w:val="auto"/>
              </w:rPr>
              <w:t xml:space="preserve"> o izboru korisnika sredstava – izvođača programa</w:t>
            </w:r>
            <w:r w:rsidRPr="00B8019D">
              <w:rPr>
                <w:color w:val="auto"/>
              </w:rPr>
              <w:t>.</w:t>
            </w:r>
          </w:p>
          <w:p w14:paraId="032A20B7" w14:textId="77777777" w:rsidR="00E12841" w:rsidRPr="00B906D6" w:rsidRDefault="00E12841" w:rsidP="00E12841">
            <w:pPr>
              <w:ind w:left="360"/>
              <w:contextualSpacing/>
              <w:jc w:val="both"/>
              <w:rPr>
                <w:color w:val="auto"/>
              </w:rPr>
            </w:pPr>
          </w:p>
        </w:tc>
      </w:tr>
      <w:tr w:rsidR="00E12841" w:rsidRPr="00E7540B" w14:paraId="22FD6BB5" w14:textId="77777777" w:rsidTr="003A1947">
        <w:tc>
          <w:tcPr>
            <w:tcW w:w="1685" w:type="dxa"/>
            <w:tcBorders>
              <w:top w:val="dotted" w:sz="4" w:space="0" w:color="auto"/>
              <w:left w:val="dotted" w:sz="4" w:space="0" w:color="auto"/>
              <w:bottom w:val="dotted" w:sz="4" w:space="0" w:color="auto"/>
              <w:right w:val="dotted" w:sz="4" w:space="0" w:color="auto"/>
            </w:tcBorders>
          </w:tcPr>
          <w:p w14:paraId="620F3751" w14:textId="77777777" w:rsidR="00E12841" w:rsidRDefault="00E12841" w:rsidP="00E12841">
            <w:pPr>
              <w:jc w:val="both"/>
              <w:rPr>
                <w:b/>
                <w:iCs/>
              </w:rPr>
            </w:pPr>
            <w:r>
              <w:rPr>
                <w:b/>
                <w:iCs/>
              </w:rPr>
              <w:lastRenderedPageBreak/>
              <w:t xml:space="preserve">2.3   </w:t>
            </w:r>
          </w:p>
          <w:p w14:paraId="7CCA0213" w14:textId="77777777" w:rsidR="00E12841" w:rsidRPr="008F6414" w:rsidRDefault="00E12841" w:rsidP="00E12841">
            <w:pPr>
              <w:rPr>
                <w:b/>
                <w:iCs/>
              </w:rPr>
            </w:pPr>
            <w:r>
              <w:rPr>
                <w:b/>
                <w:iCs/>
              </w:rPr>
              <w:t xml:space="preserve">Uslovi </w:t>
            </w:r>
            <w:r w:rsidRPr="008F6414">
              <w:rPr>
                <w:b/>
                <w:iCs/>
              </w:rPr>
              <w:t>za uključivanje nezaposlenih lica</w:t>
            </w:r>
            <w:r>
              <w:rPr>
                <w:b/>
                <w:iCs/>
              </w:rPr>
              <w:t xml:space="preserve"> u program</w:t>
            </w:r>
          </w:p>
          <w:p w14:paraId="6CBE7B6D" w14:textId="77777777" w:rsidR="00E12841" w:rsidRPr="008F6414" w:rsidRDefault="00E12841" w:rsidP="00E12841">
            <w:pPr>
              <w:jc w:val="both"/>
              <w:rPr>
                <w:b/>
                <w:bCs/>
                <w:iCs/>
              </w:rPr>
            </w:pPr>
          </w:p>
        </w:tc>
        <w:tc>
          <w:tcPr>
            <w:tcW w:w="8091" w:type="dxa"/>
            <w:tcBorders>
              <w:top w:val="dotted" w:sz="4" w:space="0" w:color="auto"/>
              <w:left w:val="dotted" w:sz="4" w:space="0" w:color="auto"/>
              <w:bottom w:val="dotted" w:sz="4" w:space="0" w:color="auto"/>
              <w:right w:val="dotted" w:sz="4" w:space="0" w:color="auto"/>
            </w:tcBorders>
          </w:tcPr>
          <w:p w14:paraId="6291ED6C" w14:textId="77777777" w:rsidR="00E12841" w:rsidRDefault="00E12841" w:rsidP="00ED4DFF">
            <w:pPr>
              <w:pStyle w:val="ListParagraph"/>
              <w:numPr>
                <w:ilvl w:val="0"/>
                <w:numId w:val="14"/>
              </w:numPr>
              <w:spacing w:after="0" w:line="240" w:lineRule="auto"/>
              <w:jc w:val="both"/>
            </w:pPr>
            <w:r>
              <w:t xml:space="preserve">Zavod sprovodi aktivnosti pripreme nezaposlenih lica za uključivanje u program. </w:t>
            </w:r>
          </w:p>
          <w:p w14:paraId="134E2692" w14:textId="77777777" w:rsidR="00E12841" w:rsidRDefault="00E12841" w:rsidP="00E12841">
            <w:pPr>
              <w:pStyle w:val="ListParagraph"/>
              <w:spacing w:after="0" w:line="240" w:lineRule="auto"/>
              <w:ind w:left="360"/>
              <w:jc w:val="both"/>
            </w:pPr>
          </w:p>
          <w:p w14:paraId="382A7CD1" w14:textId="77777777" w:rsidR="00E12841" w:rsidRDefault="00E12841" w:rsidP="00ED4DFF">
            <w:pPr>
              <w:pStyle w:val="ListParagraph"/>
              <w:numPr>
                <w:ilvl w:val="0"/>
                <w:numId w:val="14"/>
              </w:numPr>
              <w:spacing w:after="0" w:line="240" w:lineRule="auto"/>
              <w:jc w:val="both"/>
            </w:pPr>
            <w:r>
              <w:t>Dogovor o uključivanju nezaposlenog lica u program upisuje se u individualni plan zapošljavanja.</w:t>
            </w:r>
          </w:p>
          <w:p w14:paraId="5103263B" w14:textId="77777777" w:rsidR="00E12841" w:rsidRDefault="00E12841" w:rsidP="00E12841">
            <w:pPr>
              <w:pStyle w:val="ListParagraph"/>
              <w:spacing w:after="0" w:line="240" w:lineRule="auto"/>
              <w:ind w:left="360"/>
              <w:jc w:val="both"/>
            </w:pPr>
          </w:p>
          <w:p w14:paraId="00DE8A24" w14:textId="77777777" w:rsidR="00E12841" w:rsidRDefault="00E12841" w:rsidP="00ED4DFF">
            <w:pPr>
              <w:pStyle w:val="ListParagraph"/>
              <w:numPr>
                <w:ilvl w:val="0"/>
                <w:numId w:val="15"/>
              </w:numPr>
              <w:spacing w:after="0" w:line="240" w:lineRule="auto"/>
              <w:jc w:val="both"/>
            </w:pPr>
            <w:r>
              <w:t>Nezaposleno lice iz evidencije Zavoda koje pripada ciljnoj grupi programa i pripremljeno je za uključivanje u program može biti učesnik programa.</w:t>
            </w:r>
          </w:p>
          <w:p w14:paraId="74663F59" w14:textId="77777777" w:rsidR="00E12841" w:rsidRDefault="00E12841" w:rsidP="00E12841">
            <w:pPr>
              <w:pStyle w:val="ListParagraph"/>
              <w:spacing w:after="0" w:line="240" w:lineRule="auto"/>
              <w:ind w:left="360"/>
              <w:jc w:val="both"/>
            </w:pPr>
          </w:p>
          <w:p w14:paraId="119922FC" w14:textId="77777777" w:rsidR="00E12841" w:rsidRDefault="00E12841" w:rsidP="00ED4DFF">
            <w:pPr>
              <w:pStyle w:val="ListParagraph"/>
              <w:numPr>
                <w:ilvl w:val="0"/>
                <w:numId w:val="15"/>
              </w:numPr>
              <w:spacing w:after="0" w:line="240" w:lineRule="auto"/>
              <w:jc w:val="both"/>
              <w:rPr>
                <w:b/>
              </w:rPr>
            </w:pPr>
            <w:r>
              <w:t>Izbor učesnika programa izvršiće izvođači iz kategorije nezaposlenih lica koja upućuje Zavod, a pripadaju ciljnoj grupi programa i pripremljena su za uključivanje u program, u skladu sa zahtjevom izvođača i na osnovu individualnog plana zapošljavanja.</w:t>
            </w:r>
          </w:p>
          <w:p w14:paraId="3ADFE0E8" w14:textId="77777777" w:rsidR="00E12841" w:rsidRDefault="00E12841" w:rsidP="00E12841">
            <w:pPr>
              <w:spacing w:after="0" w:line="240" w:lineRule="auto"/>
              <w:jc w:val="both"/>
              <w:rPr>
                <w:b/>
              </w:rPr>
            </w:pPr>
          </w:p>
          <w:p w14:paraId="39C4096F" w14:textId="77777777" w:rsidR="00E12841" w:rsidRPr="00F275B3" w:rsidRDefault="00E12841" w:rsidP="00ED4DFF">
            <w:pPr>
              <w:pStyle w:val="ListParagraph"/>
              <w:numPr>
                <w:ilvl w:val="0"/>
                <w:numId w:val="15"/>
              </w:numPr>
              <w:spacing w:after="0" w:line="240" w:lineRule="auto"/>
              <w:jc w:val="both"/>
              <w:rPr>
                <w:b/>
                <w:bCs/>
              </w:rPr>
            </w:pPr>
            <w:r>
              <w:t>Postupak izbora učesnika programa vrši se na način opisan operativnim priručnikom koji čini sastavni dio ugovora o realizaciji programa zaključenog između Zavoda i izvođača programa.</w:t>
            </w:r>
          </w:p>
          <w:p w14:paraId="30AAC968" w14:textId="77777777" w:rsidR="00E12841" w:rsidRPr="007C42E1" w:rsidRDefault="00E12841" w:rsidP="00E12841">
            <w:pPr>
              <w:spacing w:after="0" w:line="240" w:lineRule="auto"/>
              <w:jc w:val="both"/>
              <w:rPr>
                <w:b/>
                <w:bCs/>
              </w:rPr>
            </w:pPr>
            <w:r w:rsidRPr="007C42E1">
              <w:rPr>
                <w:color w:val="FF0000"/>
              </w:rPr>
              <w:t xml:space="preserve"> </w:t>
            </w:r>
          </w:p>
        </w:tc>
      </w:tr>
    </w:tbl>
    <w:tbl>
      <w:tblPr>
        <w:tblStyle w:val="TableGrid"/>
        <w:tblpPr w:leftFromText="141" w:rightFromText="141" w:vertAnchor="text" w:horzAnchor="margin" w:tblpY="305"/>
        <w:tblW w:w="9779" w:type="dxa"/>
        <w:tblLook w:val="04A0" w:firstRow="1" w:lastRow="0" w:firstColumn="1" w:lastColumn="0" w:noHBand="0" w:noVBand="1"/>
      </w:tblPr>
      <w:tblGrid>
        <w:gridCol w:w="1733"/>
        <w:gridCol w:w="8046"/>
      </w:tblGrid>
      <w:tr w:rsidR="00494B2E" w:rsidRPr="00E7540B" w14:paraId="48D447B9" w14:textId="77777777" w:rsidTr="00FE1A30">
        <w:tc>
          <w:tcPr>
            <w:tcW w:w="977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F19B8D2" w14:textId="77777777" w:rsidR="00494B2E" w:rsidRPr="00562E20" w:rsidRDefault="00562E20" w:rsidP="00FC596C">
            <w:pPr>
              <w:pStyle w:val="BodyText3"/>
              <w:rPr>
                <w:b/>
                <w:bCs/>
                <w:color w:val="auto"/>
              </w:rPr>
            </w:pPr>
            <w:r w:rsidRPr="00562E20">
              <w:rPr>
                <w:b/>
                <w:bCs/>
                <w:color w:val="auto"/>
              </w:rPr>
              <w:t xml:space="preserve">III </w:t>
            </w:r>
            <w:r w:rsidR="002A1023">
              <w:rPr>
                <w:b/>
                <w:bCs/>
                <w:color w:val="auto"/>
              </w:rPr>
              <w:t xml:space="preserve">PRAĆENJE </w:t>
            </w:r>
            <w:r w:rsidR="00FC596C" w:rsidRPr="00562E20">
              <w:rPr>
                <w:b/>
                <w:bCs/>
                <w:color w:val="auto"/>
              </w:rPr>
              <w:t xml:space="preserve">REALIZACIJE </w:t>
            </w:r>
            <w:r w:rsidR="00494B2E" w:rsidRPr="00562E20">
              <w:rPr>
                <w:b/>
                <w:bCs/>
                <w:color w:val="auto"/>
              </w:rPr>
              <w:t xml:space="preserve">PROGRAMA </w:t>
            </w:r>
          </w:p>
        </w:tc>
      </w:tr>
      <w:tr w:rsidR="00494B2E" w:rsidRPr="00E7540B" w14:paraId="6D31220C" w14:textId="77777777" w:rsidTr="00FE1A30">
        <w:tc>
          <w:tcPr>
            <w:tcW w:w="1733" w:type="dxa"/>
            <w:tcBorders>
              <w:top w:val="single" w:sz="4" w:space="0" w:color="auto"/>
              <w:left w:val="dotted" w:sz="4" w:space="0" w:color="auto"/>
              <w:bottom w:val="dotted" w:sz="4" w:space="0" w:color="auto"/>
              <w:right w:val="dotted" w:sz="4" w:space="0" w:color="auto"/>
            </w:tcBorders>
          </w:tcPr>
          <w:p w14:paraId="12D072BB" w14:textId="77777777" w:rsidR="00494B2E" w:rsidRDefault="00562E20" w:rsidP="002A1023">
            <w:pPr>
              <w:rPr>
                <w:b/>
                <w:bCs/>
              </w:rPr>
            </w:pPr>
            <w:r>
              <w:rPr>
                <w:b/>
                <w:bCs/>
              </w:rPr>
              <w:t xml:space="preserve">3.1     </w:t>
            </w:r>
          </w:p>
          <w:p w14:paraId="61CE2056" w14:textId="47908A1A" w:rsidR="002A1023" w:rsidRPr="002A1023" w:rsidRDefault="002A1023" w:rsidP="002A1023">
            <w:pPr>
              <w:rPr>
                <w:b/>
                <w:bCs/>
              </w:rPr>
            </w:pPr>
            <w:r w:rsidRPr="002A1023">
              <w:rPr>
                <w:b/>
                <w:bCs/>
              </w:rPr>
              <w:t>Praćenje progra</w:t>
            </w:r>
            <w:r w:rsidR="001C12F8">
              <w:rPr>
                <w:b/>
                <w:bCs/>
              </w:rPr>
              <w:t>m</w:t>
            </w:r>
            <w:r w:rsidRPr="002A1023">
              <w:rPr>
                <w:b/>
                <w:bCs/>
              </w:rPr>
              <w:t>a</w:t>
            </w:r>
          </w:p>
        </w:tc>
        <w:tc>
          <w:tcPr>
            <w:tcW w:w="8046" w:type="dxa"/>
            <w:tcBorders>
              <w:top w:val="single" w:sz="4" w:space="0" w:color="auto"/>
              <w:left w:val="dotted" w:sz="4" w:space="0" w:color="auto"/>
              <w:bottom w:val="dotted" w:sz="4" w:space="0" w:color="auto"/>
              <w:right w:val="dotted" w:sz="4" w:space="0" w:color="auto"/>
            </w:tcBorders>
          </w:tcPr>
          <w:p w14:paraId="3BBB6A1F" w14:textId="77777777" w:rsidR="000D7940" w:rsidRPr="000D7940" w:rsidRDefault="000D7940" w:rsidP="000D7940">
            <w:pPr>
              <w:numPr>
                <w:ilvl w:val="0"/>
                <w:numId w:val="2"/>
              </w:numPr>
              <w:tabs>
                <w:tab w:val="left" w:pos="-720"/>
              </w:tabs>
              <w:suppressAutoHyphens/>
              <w:spacing w:after="0" w:line="240" w:lineRule="auto"/>
              <w:ind w:left="315"/>
              <w:jc w:val="both"/>
              <w:rPr>
                <w:rFonts w:eastAsia="Times New Roman" w:cs="Times New Roman"/>
                <w:snapToGrid w:val="0"/>
                <w:kern w:val="0"/>
                <w:u w:val="single"/>
                <w:lang w:val="fr-FR"/>
              </w:rPr>
            </w:pPr>
            <w:r w:rsidRPr="000D7940">
              <w:rPr>
                <w:rFonts w:eastAsia="Times New Roman"/>
                <w:snapToGrid w:val="0"/>
                <w:kern w:val="0"/>
              </w:rPr>
              <w:t xml:space="preserve">Ova aktivnost podrazumijeva kontinuirano praćenje procesa sprovođenja programa i izvještavanje o realizovanim aktivnostima, stanju i napretku programa.  </w:t>
            </w:r>
          </w:p>
          <w:p w14:paraId="1FE2E9CD" w14:textId="77777777" w:rsidR="000D7940" w:rsidRPr="000D7940" w:rsidRDefault="000D7940" w:rsidP="000D7940">
            <w:pPr>
              <w:tabs>
                <w:tab w:val="left" w:pos="-720"/>
              </w:tabs>
              <w:suppressAutoHyphens/>
              <w:spacing w:after="0" w:line="240" w:lineRule="auto"/>
              <w:ind w:left="315"/>
              <w:jc w:val="both"/>
              <w:rPr>
                <w:rFonts w:eastAsia="Times New Roman" w:cs="Times New Roman"/>
                <w:snapToGrid w:val="0"/>
                <w:kern w:val="0"/>
                <w:u w:val="single"/>
                <w:lang w:val="fr-FR"/>
              </w:rPr>
            </w:pPr>
          </w:p>
          <w:p w14:paraId="5F301C56" w14:textId="77777777" w:rsidR="000D7940" w:rsidRPr="000D7940" w:rsidRDefault="000D7940" w:rsidP="00ED4DFF">
            <w:pPr>
              <w:numPr>
                <w:ilvl w:val="0"/>
                <w:numId w:val="9"/>
              </w:numPr>
              <w:spacing w:after="0" w:line="240" w:lineRule="auto"/>
              <w:ind w:left="315"/>
              <w:contextualSpacing/>
              <w:jc w:val="both"/>
            </w:pPr>
            <w:r w:rsidRPr="000D7940">
              <w:t xml:space="preserve">Praćenjem programa obezbijeđuju se uslovi za blagovremeno preduzimanje korektivnih radnji ukoliko tokom sprovođenja programa nastupe okolnosti usled kojih ih je neophodno sprovesti, a sve u cilju postizanja planiranih rezultata programa. </w:t>
            </w:r>
          </w:p>
          <w:p w14:paraId="53BBF84A" w14:textId="77777777" w:rsidR="003C74A8" w:rsidRPr="00D1755E" w:rsidRDefault="003C74A8" w:rsidP="0097197E">
            <w:pPr>
              <w:spacing w:after="0" w:line="240" w:lineRule="auto"/>
              <w:jc w:val="both"/>
            </w:pPr>
          </w:p>
        </w:tc>
      </w:tr>
      <w:tr w:rsidR="006E74DA" w:rsidRPr="00E7540B" w14:paraId="17366422" w14:textId="77777777" w:rsidTr="006379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982"/>
        </w:trPr>
        <w:tc>
          <w:tcPr>
            <w:tcW w:w="1733" w:type="dxa"/>
            <w:tcBorders>
              <w:top w:val="dotted" w:sz="4" w:space="0" w:color="auto"/>
              <w:left w:val="dotted" w:sz="4" w:space="0" w:color="auto"/>
              <w:bottom w:val="dotted" w:sz="4" w:space="0" w:color="auto"/>
              <w:right w:val="dotted" w:sz="4" w:space="0" w:color="auto"/>
            </w:tcBorders>
          </w:tcPr>
          <w:p w14:paraId="10F4072C" w14:textId="77777777" w:rsidR="00D628B3" w:rsidRDefault="00562E20" w:rsidP="006E74DA">
            <w:pPr>
              <w:rPr>
                <w:b/>
                <w:iCs/>
              </w:rPr>
            </w:pPr>
            <w:r>
              <w:rPr>
                <w:b/>
                <w:iCs/>
              </w:rPr>
              <w:t xml:space="preserve">3.2      </w:t>
            </w:r>
          </w:p>
          <w:p w14:paraId="7CC3CA2B" w14:textId="77777777" w:rsidR="006E74DA" w:rsidRPr="003A1947" w:rsidRDefault="00D628B3" w:rsidP="006E74DA">
            <w:pPr>
              <w:rPr>
                <w:b/>
                <w:iCs/>
              </w:rPr>
            </w:pPr>
            <w:r>
              <w:rPr>
                <w:b/>
                <w:iCs/>
              </w:rPr>
              <w:t>Alati za p</w:t>
            </w:r>
            <w:r w:rsidR="006E74DA" w:rsidRPr="003A1947">
              <w:rPr>
                <w:b/>
                <w:iCs/>
              </w:rPr>
              <w:t xml:space="preserve">raćenje programa </w:t>
            </w:r>
          </w:p>
          <w:p w14:paraId="7E2FD3BF" w14:textId="77777777" w:rsidR="006E74DA" w:rsidRPr="00E7540B" w:rsidRDefault="006E74DA" w:rsidP="006E74DA">
            <w:pPr>
              <w:rPr>
                <w:b/>
                <w:bCs/>
              </w:rPr>
            </w:pPr>
          </w:p>
        </w:tc>
        <w:tc>
          <w:tcPr>
            <w:tcW w:w="8046" w:type="dxa"/>
            <w:tcBorders>
              <w:top w:val="dotted" w:sz="4" w:space="0" w:color="auto"/>
              <w:left w:val="dotted" w:sz="4" w:space="0" w:color="auto"/>
              <w:bottom w:val="dotted" w:sz="4" w:space="0" w:color="auto"/>
              <w:right w:val="dotted" w:sz="4" w:space="0" w:color="auto"/>
            </w:tcBorders>
          </w:tcPr>
          <w:p w14:paraId="0BDB379B" w14:textId="77777777" w:rsidR="00BA0DEC" w:rsidRPr="00BA0DEC" w:rsidRDefault="00BA0DEC" w:rsidP="00ED4DFF">
            <w:pPr>
              <w:numPr>
                <w:ilvl w:val="0"/>
                <w:numId w:val="9"/>
              </w:numPr>
              <w:spacing w:after="0" w:line="240" w:lineRule="auto"/>
              <w:contextualSpacing/>
              <w:jc w:val="both"/>
              <w:rPr>
                <w:iCs/>
              </w:rPr>
            </w:pPr>
            <w:r w:rsidRPr="00BA0DEC">
              <w:rPr>
                <w:iCs/>
              </w:rPr>
              <w:t>Ključni dokumenti za sprovođenje i praćenje ovog programa</w:t>
            </w:r>
            <w:r w:rsidRPr="00BA0DEC">
              <w:rPr>
                <w:rFonts w:ascii="Times New Roman" w:hAnsi="Times New Roman" w:cs="Times New Roman"/>
              </w:rPr>
              <w:t xml:space="preserve"> </w:t>
            </w:r>
            <w:r w:rsidRPr="00BA0DEC">
              <w:rPr>
                <w:iCs/>
              </w:rPr>
              <w:t>su:</w:t>
            </w:r>
          </w:p>
          <w:p w14:paraId="73F0FA77" w14:textId="77777777" w:rsidR="00BA0DEC" w:rsidRPr="00BA0DEC" w:rsidRDefault="00BA0DEC" w:rsidP="00BA0DEC">
            <w:pPr>
              <w:spacing w:after="0" w:line="240" w:lineRule="auto"/>
              <w:ind w:left="315"/>
              <w:contextualSpacing/>
              <w:jc w:val="both"/>
              <w:rPr>
                <w:iCs/>
              </w:rPr>
            </w:pPr>
            <w:r w:rsidRPr="00BA0DEC">
              <w:rPr>
                <w:iCs/>
              </w:rPr>
              <w:t xml:space="preserve">- smjernice za sprovođenje i praćenje realizacije programa; </w:t>
            </w:r>
          </w:p>
          <w:p w14:paraId="7EC59A2B" w14:textId="77777777" w:rsidR="00BA0DEC" w:rsidRPr="00BA0DEC" w:rsidRDefault="00BA0DEC" w:rsidP="00BA0DEC">
            <w:pPr>
              <w:spacing w:after="0" w:line="240" w:lineRule="auto"/>
              <w:ind w:left="315"/>
              <w:contextualSpacing/>
              <w:jc w:val="both"/>
              <w:rPr>
                <w:iCs/>
              </w:rPr>
            </w:pPr>
            <w:r w:rsidRPr="00BA0DEC">
              <w:rPr>
                <w:iCs/>
              </w:rPr>
              <w:t>- ugovori o realizaciji programa zaključeni između Zavoda i izvođača programa;</w:t>
            </w:r>
          </w:p>
          <w:p w14:paraId="7DB85608" w14:textId="77777777" w:rsidR="00BA0DEC" w:rsidRPr="00BA0DEC" w:rsidRDefault="00BA0DEC" w:rsidP="00BA0DEC">
            <w:pPr>
              <w:spacing w:after="0" w:line="240" w:lineRule="auto"/>
              <w:ind w:left="315"/>
              <w:contextualSpacing/>
              <w:jc w:val="both"/>
              <w:rPr>
                <w:iCs/>
              </w:rPr>
            </w:pPr>
            <w:r w:rsidRPr="00BA0DEC">
              <w:rPr>
                <w:iCs/>
              </w:rPr>
              <w:t>- operativni priručnik za sprovođenje programa;</w:t>
            </w:r>
          </w:p>
          <w:p w14:paraId="23C97F32" w14:textId="77777777" w:rsidR="00BA0DEC" w:rsidRPr="00BA0DEC" w:rsidRDefault="00BA0DEC" w:rsidP="00BA0DEC">
            <w:pPr>
              <w:spacing w:after="0" w:line="240" w:lineRule="auto"/>
              <w:ind w:left="315"/>
              <w:contextualSpacing/>
              <w:jc w:val="both"/>
              <w:rPr>
                <w:iCs/>
              </w:rPr>
            </w:pPr>
            <w:r w:rsidRPr="00BA0DEC">
              <w:rPr>
                <w:iCs/>
              </w:rPr>
              <w:t xml:space="preserve">- ugovori o radu zaključeni između izvođača i učesnika programa. </w:t>
            </w:r>
          </w:p>
          <w:p w14:paraId="0421789C" w14:textId="77777777" w:rsidR="00BA0DEC" w:rsidRPr="00BA0DEC" w:rsidRDefault="00BA0DEC" w:rsidP="00BA0DEC">
            <w:pPr>
              <w:spacing w:after="0" w:line="240" w:lineRule="auto"/>
              <w:ind w:left="315"/>
              <w:contextualSpacing/>
              <w:rPr>
                <w:iCs/>
              </w:rPr>
            </w:pPr>
          </w:p>
          <w:p w14:paraId="131CAB2D" w14:textId="77777777" w:rsidR="00BA0DEC" w:rsidRPr="00BA0DEC" w:rsidRDefault="00BA0DEC" w:rsidP="00BA0DEC">
            <w:pPr>
              <w:spacing w:after="0" w:line="240" w:lineRule="auto"/>
              <w:ind w:left="315"/>
              <w:contextualSpacing/>
              <w:jc w:val="both"/>
              <w:rPr>
                <w:iCs/>
              </w:rPr>
            </w:pPr>
            <w:r w:rsidRPr="00BA0DEC">
              <w:rPr>
                <w:iCs/>
              </w:rPr>
              <w:t>Sastavni dio navedenih dokumenata je set obrazaca za izvještavanje, procjenu stepena zadovoljstva učesnika, nalaza neposrednog obilaska lokacije realizacije programa i drugih obrazaca koji prate proces sprovođenja programa.</w:t>
            </w:r>
          </w:p>
          <w:p w14:paraId="4DDFA128" w14:textId="77777777" w:rsidR="00F275B3" w:rsidRPr="006E74DA" w:rsidRDefault="00F275B3" w:rsidP="00F275B3">
            <w:pPr>
              <w:pStyle w:val="ListParagraph"/>
              <w:spacing w:after="0" w:line="240" w:lineRule="auto"/>
              <w:ind w:left="315"/>
              <w:jc w:val="both"/>
            </w:pPr>
          </w:p>
        </w:tc>
      </w:tr>
      <w:tr w:rsidR="006E74DA" w:rsidRPr="00E7540B" w14:paraId="62648E15" w14:textId="77777777" w:rsidTr="00FE7C8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70"/>
        </w:trPr>
        <w:tc>
          <w:tcPr>
            <w:tcW w:w="1733" w:type="dxa"/>
            <w:tcBorders>
              <w:top w:val="dotted" w:sz="4" w:space="0" w:color="auto"/>
              <w:left w:val="dotted" w:sz="4" w:space="0" w:color="auto"/>
              <w:bottom w:val="dotted" w:sz="4" w:space="0" w:color="auto"/>
              <w:right w:val="dotted" w:sz="4" w:space="0" w:color="auto"/>
            </w:tcBorders>
          </w:tcPr>
          <w:p w14:paraId="1CAC35B5" w14:textId="77777777" w:rsidR="006E74DA" w:rsidRPr="001F5935" w:rsidRDefault="00562E20" w:rsidP="006E74DA">
            <w:pPr>
              <w:rPr>
                <w:b/>
              </w:rPr>
            </w:pPr>
            <w:r>
              <w:rPr>
                <w:b/>
              </w:rPr>
              <w:t xml:space="preserve">3.3             </w:t>
            </w:r>
            <w:r w:rsidR="00BA0DEC">
              <w:rPr>
                <w:b/>
              </w:rPr>
              <w:t>Rezultati praćenja</w:t>
            </w:r>
            <w:r w:rsidR="006E74DA" w:rsidRPr="001F5935">
              <w:rPr>
                <w:b/>
              </w:rPr>
              <w:t xml:space="preserve">  programa</w:t>
            </w:r>
          </w:p>
          <w:p w14:paraId="159533ED" w14:textId="77777777" w:rsidR="006E74DA" w:rsidRPr="00E7540B" w:rsidRDefault="006E74DA" w:rsidP="006E74DA">
            <w:pPr>
              <w:ind w:left="-108"/>
              <w:rPr>
                <w:i/>
              </w:rPr>
            </w:pPr>
          </w:p>
          <w:p w14:paraId="17F5D667" w14:textId="77777777" w:rsidR="006E74DA" w:rsidRPr="00E7540B" w:rsidRDefault="006E74DA" w:rsidP="006E74DA">
            <w:pPr>
              <w:ind w:left="-108"/>
              <w:rPr>
                <w:i/>
              </w:rPr>
            </w:pPr>
          </w:p>
          <w:p w14:paraId="4D2EF5F3" w14:textId="64B91CA2" w:rsidR="006E74DA" w:rsidRPr="00E7540B" w:rsidRDefault="006E74DA" w:rsidP="006E74DA">
            <w:pPr>
              <w:ind w:left="-108"/>
              <w:rPr>
                <w:i/>
              </w:rPr>
            </w:pPr>
          </w:p>
        </w:tc>
        <w:tc>
          <w:tcPr>
            <w:tcW w:w="8046" w:type="dxa"/>
            <w:tcBorders>
              <w:top w:val="dotted" w:sz="4" w:space="0" w:color="auto"/>
              <w:left w:val="dotted" w:sz="4" w:space="0" w:color="auto"/>
              <w:bottom w:val="dotted" w:sz="4" w:space="0" w:color="auto"/>
              <w:right w:val="dotted" w:sz="4" w:space="0" w:color="auto"/>
            </w:tcBorders>
          </w:tcPr>
          <w:p w14:paraId="1D9E3E86" w14:textId="77777777" w:rsidR="00443779" w:rsidRPr="00443779" w:rsidRDefault="00443779" w:rsidP="00ED4DFF">
            <w:pPr>
              <w:numPr>
                <w:ilvl w:val="0"/>
                <w:numId w:val="8"/>
              </w:numPr>
              <w:contextualSpacing/>
              <w:jc w:val="both"/>
            </w:pPr>
            <w:r w:rsidRPr="00443779">
              <w:lastRenderedPageBreak/>
              <w:t>Praćenje programa predstavlja polaznu osnovu za sagledavanje rezultata realizacije programa.</w:t>
            </w:r>
          </w:p>
          <w:p w14:paraId="5AD16CF3" w14:textId="77777777" w:rsidR="00443779" w:rsidRPr="00443779" w:rsidRDefault="00443779" w:rsidP="00443779">
            <w:pPr>
              <w:ind w:left="360"/>
              <w:contextualSpacing/>
              <w:jc w:val="both"/>
            </w:pPr>
            <w:r w:rsidRPr="00443779">
              <w:t xml:space="preserve">  </w:t>
            </w:r>
          </w:p>
          <w:p w14:paraId="2F4D910D" w14:textId="77777777" w:rsidR="00443779" w:rsidRPr="00443779" w:rsidRDefault="00443779" w:rsidP="00ED4DFF">
            <w:pPr>
              <w:numPr>
                <w:ilvl w:val="0"/>
                <w:numId w:val="8"/>
              </w:numPr>
              <w:contextualSpacing/>
              <w:jc w:val="both"/>
            </w:pPr>
            <w:r w:rsidRPr="00443779">
              <w:t>Zavod će sagledati:</w:t>
            </w:r>
          </w:p>
          <w:p w14:paraId="4DC27358" w14:textId="77777777" w:rsidR="00443779" w:rsidRPr="00443779" w:rsidRDefault="00443779" w:rsidP="00ED4DFF">
            <w:pPr>
              <w:numPr>
                <w:ilvl w:val="0"/>
                <w:numId w:val="6"/>
              </w:numPr>
              <w:spacing w:after="0" w:line="240" w:lineRule="auto"/>
              <w:contextualSpacing/>
              <w:jc w:val="both"/>
            </w:pPr>
            <w:r w:rsidRPr="00443779">
              <w:t>sprovođenje programa, uključujući i strukturne karakteristike učesnika programa;</w:t>
            </w:r>
          </w:p>
          <w:p w14:paraId="37CFC5B8" w14:textId="77777777" w:rsidR="00443779" w:rsidRPr="00443779" w:rsidRDefault="00443779" w:rsidP="00ED4DFF">
            <w:pPr>
              <w:numPr>
                <w:ilvl w:val="0"/>
                <w:numId w:val="6"/>
              </w:numPr>
              <w:spacing w:after="0" w:line="240" w:lineRule="auto"/>
              <w:contextualSpacing/>
            </w:pPr>
            <w:r w:rsidRPr="00443779">
              <w:t xml:space="preserve">ishode programa u pogledu uspješnog završetka programa; </w:t>
            </w:r>
          </w:p>
          <w:p w14:paraId="38E0FA03" w14:textId="77777777" w:rsidR="00443779" w:rsidRPr="00443779" w:rsidRDefault="00443779" w:rsidP="00ED4DFF">
            <w:pPr>
              <w:numPr>
                <w:ilvl w:val="0"/>
                <w:numId w:val="6"/>
              </w:numPr>
              <w:spacing w:after="0" w:line="240" w:lineRule="auto"/>
              <w:contextualSpacing/>
            </w:pPr>
            <w:r w:rsidRPr="00443779">
              <w:t>rezultate u pogledu zapošljavanja učesnika;</w:t>
            </w:r>
          </w:p>
          <w:p w14:paraId="29E41A96" w14:textId="77777777" w:rsidR="00443779" w:rsidRPr="00443779" w:rsidRDefault="00443779" w:rsidP="00ED4DFF">
            <w:pPr>
              <w:numPr>
                <w:ilvl w:val="0"/>
                <w:numId w:val="6"/>
              </w:numPr>
              <w:spacing w:after="0" w:line="240" w:lineRule="auto"/>
              <w:contextualSpacing/>
            </w:pPr>
            <w:r w:rsidRPr="00443779">
              <w:t>troškove sprovođenja programa.</w:t>
            </w:r>
          </w:p>
          <w:p w14:paraId="2EDCA9A3" w14:textId="77777777" w:rsidR="00BA5A80" w:rsidRPr="00E7540B" w:rsidRDefault="00BA5A80" w:rsidP="003B0132">
            <w:pPr>
              <w:pStyle w:val="ListParagraph"/>
              <w:spacing w:after="0" w:line="240" w:lineRule="auto"/>
              <w:ind w:left="315"/>
              <w:jc w:val="both"/>
              <w:rPr>
                <w:iCs/>
              </w:rPr>
            </w:pPr>
          </w:p>
        </w:tc>
      </w:tr>
    </w:tbl>
    <w:p w14:paraId="46AB9A7D" w14:textId="77777777" w:rsidR="00494B2E" w:rsidRDefault="00494B2E" w:rsidP="00494B2E">
      <w:pPr>
        <w:spacing w:after="0" w:line="240" w:lineRule="auto"/>
        <w:rPr>
          <w:b/>
          <w:bCs/>
        </w:rPr>
      </w:pPr>
    </w:p>
    <w:p w14:paraId="4052859A" w14:textId="77777777" w:rsidR="006E74DA" w:rsidRDefault="006E74DA" w:rsidP="00494B2E">
      <w:pPr>
        <w:spacing w:after="0" w:line="240" w:lineRule="auto"/>
        <w:rPr>
          <w:b/>
          <w:bCs/>
        </w:rPr>
      </w:pPr>
    </w:p>
    <w:p w14:paraId="38DC36C5" w14:textId="77777777" w:rsidR="006E74DA" w:rsidRDefault="006E74DA" w:rsidP="00494B2E">
      <w:pPr>
        <w:spacing w:after="0" w:line="240" w:lineRule="auto"/>
        <w:rPr>
          <w:b/>
          <w:bCs/>
        </w:rPr>
      </w:pPr>
    </w:p>
    <w:p w14:paraId="732DE487" w14:textId="77777777" w:rsidR="006E74DA" w:rsidRDefault="006E74DA" w:rsidP="00494B2E">
      <w:pPr>
        <w:spacing w:after="0" w:line="240" w:lineRule="auto"/>
        <w:rPr>
          <w:b/>
          <w:bCs/>
        </w:rPr>
      </w:pPr>
    </w:p>
    <w:p w14:paraId="42A4FB64" w14:textId="77777777" w:rsidR="006E74DA" w:rsidRDefault="006E74DA" w:rsidP="00494B2E">
      <w:pPr>
        <w:spacing w:after="0" w:line="240" w:lineRule="auto"/>
        <w:rPr>
          <w:b/>
          <w:bCs/>
        </w:rPr>
      </w:pPr>
    </w:p>
    <w:p w14:paraId="4E4CF7FB" w14:textId="77777777" w:rsidR="00494B2E" w:rsidRDefault="00494B2E" w:rsidP="00494B2E">
      <w:pPr>
        <w:spacing w:after="0" w:line="240" w:lineRule="auto"/>
        <w:rPr>
          <w:b/>
          <w:bCs/>
        </w:rPr>
      </w:pPr>
    </w:p>
    <w:p w14:paraId="79D22B0D" w14:textId="77777777" w:rsidR="003667E6" w:rsidRDefault="003667E6"/>
    <w:sectPr w:rsidR="003667E6" w:rsidSect="003C5CB1">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FE680" w14:textId="77777777" w:rsidR="003C5CB1" w:rsidRDefault="003C5CB1" w:rsidP="00494B2E">
      <w:pPr>
        <w:spacing w:after="0" w:line="240" w:lineRule="auto"/>
      </w:pPr>
      <w:r>
        <w:separator/>
      </w:r>
    </w:p>
  </w:endnote>
  <w:endnote w:type="continuationSeparator" w:id="0">
    <w:p w14:paraId="21412ACC" w14:textId="77777777" w:rsidR="003C5CB1" w:rsidRDefault="003C5CB1" w:rsidP="00494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5931846"/>
      <w:docPartObj>
        <w:docPartGallery w:val="Page Numbers (Bottom of Page)"/>
        <w:docPartUnique/>
      </w:docPartObj>
    </w:sdtPr>
    <w:sdtEndPr>
      <w:rPr>
        <w:noProof/>
      </w:rPr>
    </w:sdtEndPr>
    <w:sdtContent>
      <w:p w14:paraId="6AA4787D" w14:textId="77777777" w:rsidR="00F34D45" w:rsidRDefault="00F34D45">
        <w:pPr>
          <w:pStyle w:val="Footer"/>
          <w:jc w:val="right"/>
        </w:pPr>
        <w:r>
          <w:fldChar w:fldCharType="begin"/>
        </w:r>
        <w:r>
          <w:instrText xml:space="preserve"> PAGE   \* MERGEFORMAT </w:instrText>
        </w:r>
        <w:r>
          <w:fldChar w:fldCharType="separate"/>
        </w:r>
        <w:r w:rsidR="00A1397A">
          <w:rPr>
            <w:noProof/>
          </w:rPr>
          <w:t>9</w:t>
        </w:r>
        <w:r>
          <w:rPr>
            <w:noProof/>
          </w:rPr>
          <w:fldChar w:fldCharType="end"/>
        </w:r>
      </w:p>
    </w:sdtContent>
  </w:sdt>
  <w:p w14:paraId="42AF5423" w14:textId="77777777" w:rsidR="00F34D45" w:rsidRDefault="00F3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AF32A" w14:textId="77777777" w:rsidR="003C5CB1" w:rsidRDefault="003C5CB1" w:rsidP="00494B2E">
      <w:pPr>
        <w:spacing w:after="0" w:line="240" w:lineRule="auto"/>
      </w:pPr>
      <w:r>
        <w:separator/>
      </w:r>
    </w:p>
  </w:footnote>
  <w:footnote w:type="continuationSeparator" w:id="0">
    <w:p w14:paraId="4A32717B" w14:textId="77777777" w:rsidR="003C5CB1" w:rsidRDefault="003C5CB1" w:rsidP="00494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73788" w14:textId="27163635" w:rsidR="00860C04" w:rsidRPr="00860C04" w:rsidRDefault="00860C04" w:rsidP="00860C0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763AC4"/>
    <w:multiLevelType w:val="hybridMultilevel"/>
    <w:tmpl w:val="751885D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3A5599D"/>
    <w:multiLevelType w:val="hybridMultilevel"/>
    <w:tmpl w:val="F802F728"/>
    <w:lvl w:ilvl="0" w:tplc="39C6E0B6">
      <w:start w:val="1"/>
      <w:numFmt w:val="bullet"/>
      <w:lvlText w:val=""/>
      <w:lvlJc w:val="left"/>
      <w:pPr>
        <w:ind w:left="360" w:hanging="360"/>
      </w:pPr>
      <w:rPr>
        <w:rFonts w:ascii="Wingdings" w:hAnsi="Wingding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9A3F5D"/>
    <w:multiLevelType w:val="hybridMultilevel"/>
    <w:tmpl w:val="5BCCF55E"/>
    <w:lvl w:ilvl="0" w:tplc="39C6E0B6">
      <w:start w:val="1"/>
      <w:numFmt w:val="bullet"/>
      <w:lvlText w:val=""/>
      <w:lvlJc w:val="left"/>
      <w:pPr>
        <w:ind w:left="360" w:hanging="360"/>
      </w:pPr>
      <w:rPr>
        <w:rFonts w:ascii="Wingdings" w:hAnsi="Wingdings" w:hint="default"/>
        <w:color w:val="auto"/>
      </w:rPr>
    </w:lvl>
    <w:lvl w:ilvl="1" w:tplc="FB826022">
      <w:start w:val="1"/>
      <w:numFmt w:val="bullet"/>
      <w:lvlText w:val="-"/>
      <w:lvlJc w:val="left"/>
      <w:pPr>
        <w:ind w:left="720" w:hanging="360"/>
      </w:pPr>
      <w:rPr>
        <w:rFonts w:ascii="Times New Roman" w:hAnsi="Times New Roman" w:hint="default"/>
        <w:b w:val="0"/>
        <w:i w:val="0"/>
        <w:sz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832917"/>
    <w:multiLevelType w:val="hybridMultilevel"/>
    <w:tmpl w:val="344213B4"/>
    <w:lvl w:ilvl="0" w:tplc="39C6E0B6">
      <w:start w:val="1"/>
      <w:numFmt w:val="bullet"/>
      <w:lvlText w:val=""/>
      <w:lvlJc w:val="left"/>
      <w:pPr>
        <w:ind w:left="360" w:hanging="360"/>
      </w:pPr>
      <w:rPr>
        <w:rFonts w:ascii="Wingdings" w:hAnsi="Wingdings"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1920E1F"/>
    <w:multiLevelType w:val="hybridMultilevel"/>
    <w:tmpl w:val="F5848290"/>
    <w:lvl w:ilvl="0" w:tplc="87EA7E54">
      <w:start w:val="1"/>
      <w:numFmt w:val="bullet"/>
      <w:lvlText w:val="-"/>
      <w:lvlJc w:val="left"/>
      <w:pPr>
        <w:ind w:left="780" w:hanging="360"/>
      </w:pPr>
      <w:rPr>
        <w:rFonts w:ascii="Calibri" w:hAnsi="Calibri" w:hint="default"/>
      </w:rPr>
    </w:lvl>
    <w:lvl w:ilvl="1" w:tplc="04240003">
      <w:start w:val="1"/>
      <w:numFmt w:val="bullet"/>
      <w:lvlText w:val="o"/>
      <w:lvlJc w:val="left"/>
      <w:pPr>
        <w:ind w:left="1500" w:hanging="360"/>
      </w:pPr>
      <w:rPr>
        <w:rFonts w:ascii="Courier New" w:hAnsi="Courier New" w:cs="Courier New" w:hint="default"/>
      </w:rPr>
    </w:lvl>
    <w:lvl w:ilvl="2" w:tplc="04240005">
      <w:start w:val="1"/>
      <w:numFmt w:val="bullet"/>
      <w:lvlText w:val=""/>
      <w:lvlJc w:val="left"/>
      <w:pPr>
        <w:ind w:left="2220" w:hanging="360"/>
      </w:pPr>
      <w:rPr>
        <w:rFonts w:ascii="Wingdings" w:hAnsi="Wingdings" w:hint="default"/>
      </w:rPr>
    </w:lvl>
    <w:lvl w:ilvl="3" w:tplc="0424000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21CB2198"/>
    <w:multiLevelType w:val="hybridMultilevel"/>
    <w:tmpl w:val="D97032F2"/>
    <w:lvl w:ilvl="0" w:tplc="CA7A6262">
      <w:numFmt w:val="bullet"/>
      <w:lvlText w:val="-"/>
      <w:lvlJc w:val="left"/>
      <w:pPr>
        <w:ind w:left="720" w:hanging="360"/>
      </w:pPr>
      <w:rPr>
        <w:rFonts w:ascii="Arial" w:eastAsia="Verdan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603D1"/>
    <w:multiLevelType w:val="hybridMultilevel"/>
    <w:tmpl w:val="E9ECA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66A9"/>
    <w:multiLevelType w:val="hybridMultilevel"/>
    <w:tmpl w:val="D8BC28EA"/>
    <w:lvl w:ilvl="0" w:tplc="FB826022">
      <w:start w:val="1"/>
      <w:numFmt w:val="bullet"/>
      <w:lvlText w:val="-"/>
      <w:lvlJc w:val="left"/>
      <w:pPr>
        <w:ind w:left="1080" w:hanging="360"/>
      </w:pPr>
      <w:rPr>
        <w:rFonts w:ascii="Times New Roman" w:hAnsi="Times New Roman"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F969B5"/>
    <w:multiLevelType w:val="hybridMultilevel"/>
    <w:tmpl w:val="299A69D2"/>
    <w:lvl w:ilvl="0" w:tplc="39C6E0B6">
      <w:start w:val="1"/>
      <w:numFmt w:val="bullet"/>
      <w:lvlText w:val=""/>
      <w:lvlJc w:val="left"/>
      <w:pPr>
        <w:ind w:left="360" w:hanging="360"/>
      </w:pPr>
      <w:rPr>
        <w:rFonts w:ascii="Wingdings" w:hAnsi="Wingdings"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57501D7"/>
    <w:multiLevelType w:val="hybridMultilevel"/>
    <w:tmpl w:val="616C0624"/>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6993E8C"/>
    <w:multiLevelType w:val="hybridMultilevel"/>
    <w:tmpl w:val="7A5EF6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231BE2"/>
    <w:multiLevelType w:val="hybridMultilevel"/>
    <w:tmpl w:val="B00098DA"/>
    <w:lvl w:ilvl="0" w:tplc="10D4EA8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041E0E"/>
    <w:multiLevelType w:val="hybridMultilevel"/>
    <w:tmpl w:val="99AE1B58"/>
    <w:lvl w:ilvl="0" w:tplc="39C6E0B6">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6272F4"/>
    <w:multiLevelType w:val="hybridMultilevel"/>
    <w:tmpl w:val="B21C57E6"/>
    <w:lvl w:ilvl="0" w:tplc="FB826022">
      <w:start w:val="1"/>
      <w:numFmt w:val="bullet"/>
      <w:lvlText w:val="-"/>
      <w:lvlJc w:val="left"/>
      <w:pPr>
        <w:ind w:left="720" w:hanging="360"/>
      </w:pPr>
      <w:rPr>
        <w:rFonts w:ascii="Times New Roman" w:hAnsi="Times New Roman" w:cs="Times New Roman" w:hint="default"/>
        <w:b w:val="0"/>
        <w:i w:val="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778563E"/>
    <w:multiLevelType w:val="hybridMultilevel"/>
    <w:tmpl w:val="D348EA0C"/>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B9123A2"/>
    <w:multiLevelType w:val="hybridMultilevel"/>
    <w:tmpl w:val="BD6699BC"/>
    <w:lvl w:ilvl="0" w:tplc="04240005">
      <w:start w:val="1"/>
      <w:numFmt w:val="bullet"/>
      <w:lvlText w:val=""/>
      <w:lvlJc w:val="left"/>
      <w:pPr>
        <w:ind w:left="360" w:hanging="360"/>
      </w:pPr>
      <w:rPr>
        <w:rFonts w:ascii="Wingdings" w:hAnsi="Wingdings" w:hint="default"/>
        <w:b w:val="0"/>
        <w:i w:val="0"/>
        <w:color w:val="auto"/>
        <w:sz w:val="22"/>
      </w:rPr>
    </w:lvl>
    <w:lvl w:ilvl="1" w:tplc="FB826022">
      <w:start w:val="1"/>
      <w:numFmt w:val="bullet"/>
      <w:lvlText w:val="-"/>
      <w:lvlJc w:val="left"/>
      <w:pPr>
        <w:ind w:left="1080" w:hanging="360"/>
      </w:pPr>
      <w:rPr>
        <w:rFonts w:ascii="Times New Roman" w:hAnsi="Times New Roman" w:hint="default"/>
        <w:b w:val="0"/>
        <w:i w:val="0"/>
        <w:color w:val="auto"/>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112A69"/>
    <w:multiLevelType w:val="hybridMultilevel"/>
    <w:tmpl w:val="1118343E"/>
    <w:lvl w:ilvl="0" w:tplc="39C6E0B6">
      <w:start w:val="1"/>
      <w:numFmt w:val="bullet"/>
      <w:lvlText w:val=""/>
      <w:lvlJc w:val="left"/>
      <w:pPr>
        <w:ind w:left="360" w:hanging="360"/>
      </w:pPr>
      <w:rPr>
        <w:rFonts w:ascii="Wingdings" w:hAnsi="Wingdings" w:hint="default"/>
        <w:color w:val="auto"/>
      </w:rPr>
    </w:lvl>
    <w:lvl w:ilvl="1" w:tplc="39C6E0B6">
      <w:start w:val="1"/>
      <w:numFmt w:val="bullet"/>
      <w:lvlText w:val=""/>
      <w:lvlJc w:val="left"/>
      <w:pPr>
        <w:ind w:left="720" w:hanging="360"/>
      </w:pPr>
      <w:rPr>
        <w:rFonts w:ascii="Wingdings" w:hAnsi="Wingdings" w:hint="default"/>
        <w:color w:val="auto"/>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E354535"/>
    <w:multiLevelType w:val="hybridMultilevel"/>
    <w:tmpl w:val="4C42D660"/>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0D20100"/>
    <w:multiLevelType w:val="hybridMultilevel"/>
    <w:tmpl w:val="29E20A6A"/>
    <w:lvl w:ilvl="0" w:tplc="FB826022">
      <w:start w:val="1"/>
      <w:numFmt w:val="bullet"/>
      <w:lvlText w:val="-"/>
      <w:lvlJc w:val="left"/>
      <w:pPr>
        <w:ind w:left="720" w:hanging="360"/>
      </w:pPr>
      <w:rPr>
        <w:rFonts w:ascii="Times New Roman" w:hAnsi="Times New Roman" w:hint="default"/>
        <w:b w:val="0"/>
        <w:i w:val="0"/>
        <w:color w:val="auto"/>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E4F6346"/>
    <w:multiLevelType w:val="hybridMultilevel"/>
    <w:tmpl w:val="86503752"/>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421A3"/>
    <w:multiLevelType w:val="hybridMultilevel"/>
    <w:tmpl w:val="41303DBA"/>
    <w:lvl w:ilvl="0" w:tplc="39C6E0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018CD"/>
    <w:multiLevelType w:val="hybridMultilevel"/>
    <w:tmpl w:val="0032F562"/>
    <w:lvl w:ilvl="0" w:tplc="39C6E0B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948535032">
    <w:abstractNumId w:val="16"/>
  </w:num>
  <w:num w:numId="2" w16cid:durableId="48497658">
    <w:abstractNumId w:val="12"/>
  </w:num>
  <w:num w:numId="3" w16cid:durableId="366874928">
    <w:abstractNumId w:val="9"/>
  </w:num>
  <w:num w:numId="4" w16cid:durableId="461121537">
    <w:abstractNumId w:val="21"/>
  </w:num>
  <w:num w:numId="5" w16cid:durableId="1925336374">
    <w:abstractNumId w:val="8"/>
  </w:num>
  <w:num w:numId="6" w16cid:durableId="158542646">
    <w:abstractNumId w:val="4"/>
  </w:num>
  <w:num w:numId="7" w16cid:durableId="1150906511">
    <w:abstractNumId w:val="14"/>
  </w:num>
  <w:num w:numId="8" w16cid:durableId="1932735820">
    <w:abstractNumId w:val="17"/>
  </w:num>
  <w:num w:numId="9" w16cid:durableId="1284386058">
    <w:abstractNumId w:val="2"/>
  </w:num>
  <w:num w:numId="10" w16cid:durableId="1994261331">
    <w:abstractNumId w:val="15"/>
  </w:num>
  <w:num w:numId="11" w16cid:durableId="1803300760">
    <w:abstractNumId w:val="7"/>
  </w:num>
  <w:num w:numId="12" w16cid:durableId="874586671">
    <w:abstractNumId w:val="5"/>
  </w:num>
  <w:num w:numId="13" w16cid:durableId="1187985304">
    <w:abstractNumId w:val="13"/>
  </w:num>
  <w:num w:numId="14" w16cid:durableId="837890383">
    <w:abstractNumId w:val="1"/>
  </w:num>
  <w:num w:numId="15" w16cid:durableId="1072004242">
    <w:abstractNumId w:val="0"/>
  </w:num>
  <w:num w:numId="16" w16cid:durableId="398941790">
    <w:abstractNumId w:val="18"/>
  </w:num>
  <w:num w:numId="17" w16cid:durableId="505632226">
    <w:abstractNumId w:val="6"/>
  </w:num>
  <w:num w:numId="18" w16cid:durableId="21982488">
    <w:abstractNumId w:val="11"/>
  </w:num>
  <w:num w:numId="19" w16cid:durableId="331689771">
    <w:abstractNumId w:val="10"/>
  </w:num>
  <w:num w:numId="20" w16cid:durableId="1910729405">
    <w:abstractNumId w:val="3"/>
  </w:num>
  <w:num w:numId="21" w16cid:durableId="1909076279">
    <w:abstractNumId w:val="20"/>
  </w:num>
  <w:num w:numId="22" w16cid:durableId="32047596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2E"/>
    <w:rsid w:val="000001F3"/>
    <w:rsid w:val="000002A9"/>
    <w:rsid w:val="0000190E"/>
    <w:rsid w:val="000026DB"/>
    <w:rsid w:val="00003E83"/>
    <w:rsid w:val="00004FFA"/>
    <w:rsid w:val="00006AFF"/>
    <w:rsid w:val="00011914"/>
    <w:rsid w:val="00012A18"/>
    <w:rsid w:val="00017FDF"/>
    <w:rsid w:val="000209F2"/>
    <w:rsid w:val="00021231"/>
    <w:rsid w:val="00025208"/>
    <w:rsid w:val="000270A4"/>
    <w:rsid w:val="00027CC7"/>
    <w:rsid w:val="00031185"/>
    <w:rsid w:val="000319C3"/>
    <w:rsid w:val="000328C1"/>
    <w:rsid w:val="000337F5"/>
    <w:rsid w:val="00033F6B"/>
    <w:rsid w:val="0004458F"/>
    <w:rsid w:val="00044A96"/>
    <w:rsid w:val="000470BD"/>
    <w:rsid w:val="00050A0A"/>
    <w:rsid w:val="00052098"/>
    <w:rsid w:val="000521E9"/>
    <w:rsid w:val="00063CF8"/>
    <w:rsid w:val="00072617"/>
    <w:rsid w:val="00074DD0"/>
    <w:rsid w:val="00076F86"/>
    <w:rsid w:val="000802FC"/>
    <w:rsid w:val="000849B0"/>
    <w:rsid w:val="00087B59"/>
    <w:rsid w:val="00094A88"/>
    <w:rsid w:val="000A442E"/>
    <w:rsid w:val="000C009D"/>
    <w:rsid w:val="000D115B"/>
    <w:rsid w:val="000D3EBD"/>
    <w:rsid w:val="000D7940"/>
    <w:rsid w:val="000E06CD"/>
    <w:rsid w:val="000E0898"/>
    <w:rsid w:val="000E0AA3"/>
    <w:rsid w:val="000E1A95"/>
    <w:rsid w:val="000E2198"/>
    <w:rsid w:val="000E2BAD"/>
    <w:rsid w:val="000F11D4"/>
    <w:rsid w:val="000F5A3B"/>
    <w:rsid w:val="00102A0F"/>
    <w:rsid w:val="0010561A"/>
    <w:rsid w:val="00107045"/>
    <w:rsid w:val="00110083"/>
    <w:rsid w:val="00111129"/>
    <w:rsid w:val="0011423C"/>
    <w:rsid w:val="00125EA4"/>
    <w:rsid w:val="001278D3"/>
    <w:rsid w:val="001405B8"/>
    <w:rsid w:val="00143DF8"/>
    <w:rsid w:val="00145A0D"/>
    <w:rsid w:val="001502B9"/>
    <w:rsid w:val="001517E2"/>
    <w:rsid w:val="0015366F"/>
    <w:rsid w:val="00160AFF"/>
    <w:rsid w:val="001623BA"/>
    <w:rsid w:val="00162C03"/>
    <w:rsid w:val="00164C8D"/>
    <w:rsid w:val="0016654F"/>
    <w:rsid w:val="00166C79"/>
    <w:rsid w:val="00167555"/>
    <w:rsid w:val="00171573"/>
    <w:rsid w:val="00171A5E"/>
    <w:rsid w:val="00171B7B"/>
    <w:rsid w:val="00172DA1"/>
    <w:rsid w:val="00180B32"/>
    <w:rsid w:val="00181A13"/>
    <w:rsid w:val="001826D8"/>
    <w:rsid w:val="00185928"/>
    <w:rsid w:val="00192817"/>
    <w:rsid w:val="00195D7D"/>
    <w:rsid w:val="001C12F8"/>
    <w:rsid w:val="001C3E53"/>
    <w:rsid w:val="001C6AD8"/>
    <w:rsid w:val="001C775E"/>
    <w:rsid w:val="001C7AF8"/>
    <w:rsid w:val="001D219D"/>
    <w:rsid w:val="001D4A63"/>
    <w:rsid w:val="001D72A1"/>
    <w:rsid w:val="001E3F7B"/>
    <w:rsid w:val="001E6B5D"/>
    <w:rsid w:val="001F0E59"/>
    <w:rsid w:val="001F4249"/>
    <w:rsid w:val="001F48F8"/>
    <w:rsid w:val="001F5935"/>
    <w:rsid w:val="00200C06"/>
    <w:rsid w:val="00203492"/>
    <w:rsid w:val="00211E6C"/>
    <w:rsid w:val="00213F0B"/>
    <w:rsid w:val="00214C46"/>
    <w:rsid w:val="0021610E"/>
    <w:rsid w:val="002179A2"/>
    <w:rsid w:val="00225D8D"/>
    <w:rsid w:val="00227C6B"/>
    <w:rsid w:val="00235E4C"/>
    <w:rsid w:val="002415E2"/>
    <w:rsid w:val="0024692F"/>
    <w:rsid w:val="0024736A"/>
    <w:rsid w:val="00247D22"/>
    <w:rsid w:val="00247FE9"/>
    <w:rsid w:val="002508BD"/>
    <w:rsid w:val="00254254"/>
    <w:rsid w:val="00255322"/>
    <w:rsid w:val="0025796B"/>
    <w:rsid w:val="00267B63"/>
    <w:rsid w:val="00270AA6"/>
    <w:rsid w:val="002717E0"/>
    <w:rsid w:val="00283A29"/>
    <w:rsid w:val="0028410D"/>
    <w:rsid w:val="002843BC"/>
    <w:rsid w:val="002911E7"/>
    <w:rsid w:val="00293D59"/>
    <w:rsid w:val="00294DA5"/>
    <w:rsid w:val="00294FF8"/>
    <w:rsid w:val="00295ACD"/>
    <w:rsid w:val="00297522"/>
    <w:rsid w:val="002A1023"/>
    <w:rsid w:val="002A2BE0"/>
    <w:rsid w:val="002A317B"/>
    <w:rsid w:val="002A4AF6"/>
    <w:rsid w:val="002A4CC2"/>
    <w:rsid w:val="002A57D1"/>
    <w:rsid w:val="002A700F"/>
    <w:rsid w:val="002B197C"/>
    <w:rsid w:val="002B2E57"/>
    <w:rsid w:val="002C51E9"/>
    <w:rsid w:val="002C53E4"/>
    <w:rsid w:val="002C64B7"/>
    <w:rsid w:val="002D6520"/>
    <w:rsid w:val="002D7B92"/>
    <w:rsid w:val="002E208C"/>
    <w:rsid w:val="002E26D1"/>
    <w:rsid w:val="002E3EB3"/>
    <w:rsid w:val="002F672D"/>
    <w:rsid w:val="002F7EFE"/>
    <w:rsid w:val="00311453"/>
    <w:rsid w:val="003116C8"/>
    <w:rsid w:val="00316BDC"/>
    <w:rsid w:val="00320A1D"/>
    <w:rsid w:val="00320C99"/>
    <w:rsid w:val="00322CA0"/>
    <w:rsid w:val="00323ABA"/>
    <w:rsid w:val="003276D3"/>
    <w:rsid w:val="003278A1"/>
    <w:rsid w:val="003312BB"/>
    <w:rsid w:val="003377A2"/>
    <w:rsid w:val="003410A0"/>
    <w:rsid w:val="00341D38"/>
    <w:rsid w:val="00344BA2"/>
    <w:rsid w:val="00345294"/>
    <w:rsid w:val="00346D8D"/>
    <w:rsid w:val="00351A73"/>
    <w:rsid w:val="00354E15"/>
    <w:rsid w:val="003609B8"/>
    <w:rsid w:val="00361FA6"/>
    <w:rsid w:val="00366158"/>
    <w:rsid w:val="003664A5"/>
    <w:rsid w:val="003667E6"/>
    <w:rsid w:val="003709CC"/>
    <w:rsid w:val="003844B8"/>
    <w:rsid w:val="00390967"/>
    <w:rsid w:val="00396190"/>
    <w:rsid w:val="003A1590"/>
    <w:rsid w:val="003A1947"/>
    <w:rsid w:val="003A3C4C"/>
    <w:rsid w:val="003A6C47"/>
    <w:rsid w:val="003B0132"/>
    <w:rsid w:val="003B1D56"/>
    <w:rsid w:val="003B413E"/>
    <w:rsid w:val="003C0749"/>
    <w:rsid w:val="003C3682"/>
    <w:rsid w:val="003C5CB1"/>
    <w:rsid w:val="003C74A8"/>
    <w:rsid w:val="003D7AAF"/>
    <w:rsid w:val="003E286A"/>
    <w:rsid w:val="003E6F0C"/>
    <w:rsid w:val="003E72AB"/>
    <w:rsid w:val="003F233B"/>
    <w:rsid w:val="003F3F62"/>
    <w:rsid w:val="00400BB0"/>
    <w:rsid w:val="00405E38"/>
    <w:rsid w:val="00407405"/>
    <w:rsid w:val="004117F1"/>
    <w:rsid w:val="004129F8"/>
    <w:rsid w:val="00414875"/>
    <w:rsid w:val="00427CA9"/>
    <w:rsid w:val="00443779"/>
    <w:rsid w:val="00446C18"/>
    <w:rsid w:val="004510C7"/>
    <w:rsid w:val="00452BE3"/>
    <w:rsid w:val="00452ECD"/>
    <w:rsid w:val="00452F54"/>
    <w:rsid w:val="00454B6A"/>
    <w:rsid w:val="00455FC7"/>
    <w:rsid w:val="00462AEC"/>
    <w:rsid w:val="00472E69"/>
    <w:rsid w:val="00473E5C"/>
    <w:rsid w:val="00474712"/>
    <w:rsid w:val="00482C2B"/>
    <w:rsid w:val="00486338"/>
    <w:rsid w:val="00486813"/>
    <w:rsid w:val="0049369E"/>
    <w:rsid w:val="00494B2E"/>
    <w:rsid w:val="00497BB3"/>
    <w:rsid w:val="004A0697"/>
    <w:rsid w:val="004A13A4"/>
    <w:rsid w:val="004A1993"/>
    <w:rsid w:val="004A56A4"/>
    <w:rsid w:val="004A58DF"/>
    <w:rsid w:val="004C35B9"/>
    <w:rsid w:val="004C390A"/>
    <w:rsid w:val="004D1287"/>
    <w:rsid w:val="004D2AC6"/>
    <w:rsid w:val="004D6B5B"/>
    <w:rsid w:val="004D71A2"/>
    <w:rsid w:val="004E045C"/>
    <w:rsid w:val="004F3263"/>
    <w:rsid w:val="00502A9C"/>
    <w:rsid w:val="00513C77"/>
    <w:rsid w:val="005250C3"/>
    <w:rsid w:val="00527C0A"/>
    <w:rsid w:val="00535356"/>
    <w:rsid w:val="0053668C"/>
    <w:rsid w:val="005421D0"/>
    <w:rsid w:val="00544C6E"/>
    <w:rsid w:val="005523A0"/>
    <w:rsid w:val="00554F18"/>
    <w:rsid w:val="00556A1D"/>
    <w:rsid w:val="005623FB"/>
    <w:rsid w:val="00562E20"/>
    <w:rsid w:val="00564287"/>
    <w:rsid w:val="00565F74"/>
    <w:rsid w:val="00566C20"/>
    <w:rsid w:val="00567B6B"/>
    <w:rsid w:val="0057545F"/>
    <w:rsid w:val="00576758"/>
    <w:rsid w:val="00581249"/>
    <w:rsid w:val="0058518B"/>
    <w:rsid w:val="005870E2"/>
    <w:rsid w:val="00587887"/>
    <w:rsid w:val="005A1DD4"/>
    <w:rsid w:val="005A46A2"/>
    <w:rsid w:val="005B3F4C"/>
    <w:rsid w:val="005B6166"/>
    <w:rsid w:val="005D33B9"/>
    <w:rsid w:val="005E0C7D"/>
    <w:rsid w:val="005E5CE0"/>
    <w:rsid w:val="005E66FB"/>
    <w:rsid w:val="005E6F67"/>
    <w:rsid w:val="005F3695"/>
    <w:rsid w:val="00600FEF"/>
    <w:rsid w:val="00601540"/>
    <w:rsid w:val="006015B8"/>
    <w:rsid w:val="00605F9F"/>
    <w:rsid w:val="00621DE7"/>
    <w:rsid w:val="00624B09"/>
    <w:rsid w:val="0063798D"/>
    <w:rsid w:val="0064087D"/>
    <w:rsid w:val="00642F56"/>
    <w:rsid w:val="006436CE"/>
    <w:rsid w:val="00645575"/>
    <w:rsid w:val="0064586E"/>
    <w:rsid w:val="00647677"/>
    <w:rsid w:val="00650556"/>
    <w:rsid w:val="00654E5F"/>
    <w:rsid w:val="006555A6"/>
    <w:rsid w:val="00663105"/>
    <w:rsid w:val="00666106"/>
    <w:rsid w:val="0067121E"/>
    <w:rsid w:val="00671E68"/>
    <w:rsid w:val="006749EF"/>
    <w:rsid w:val="006833C5"/>
    <w:rsid w:val="00687F14"/>
    <w:rsid w:val="00692724"/>
    <w:rsid w:val="00697FBB"/>
    <w:rsid w:val="006A0B1A"/>
    <w:rsid w:val="006B0613"/>
    <w:rsid w:val="006B5769"/>
    <w:rsid w:val="006C1C32"/>
    <w:rsid w:val="006C592F"/>
    <w:rsid w:val="006D22A9"/>
    <w:rsid w:val="006E082B"/>
    <w:rsid w:val="006E313D"/>
    <w:rsid w:val="006E6B2D"/>
    <w:rsid w:val="006E74DA"/>
    <w:rsid w:val="006F0D3D"/>
    <w:rsid w:val="006F12FF"/>
    <w:rsid w:val="006F5AF2"/>
    <w:rsid w:val="006F799C"/>
    <w:rsid w:val="007009B1"/>
    <w:rsid w:val="007035F1"/>
    <w:rsid w:val="00705DDA"/>
    <w:rsid w:val="00713E4B"/>
    <w:rsid w:val="00716D23"/>
    <w:rsid w:val="0072130E"/>
    <w:rsid w:val="00726767"/>
    <w:rsid w:val="007270C5"/>
    <w:rsid w:val="007376A5"/>
    <w:rsid w:val="007409EB"/>
    <w:rsid w:val="00741F6A"/>
    <w:rsid w:val="007435A2"/>
    <w:rsid w:val="007452EB"/>
    <w:rsid w:val="00745C89"/>
    <w:rsid w:val="007517C8"/>
    <w:rsid w:val="007526B0"/>
    <w:rsid w:val="007533CA"/>
    <w:rsid w:val="00756833"/>
    <w:rsid w:val="00762CAA"/>
    <w:rsid w:val="007657EC"/>
    <w:rsid w:val="00773E78"/>
    <w:rsid w:val="007808C8"/>
    <w:rsid w:val="007829F0"/>
    <w:rsid w:val="00787626"/>
    <w:rsid w:val="00792306"/>
    <w:rsid w:val="007928FD"/>
    <w:rsid w:val="007A6129"/>
    <w:rsid w:val="007B2FAA"/>
    <w:rsid w:val="007B5BDA"/>
    <w:rsid w:val="007C070E"/>
    <w:rsid w:val="007C42E1"/>
    <w:rsid w:val="007C54FF"/>
    <w:rsid w:val="007C6E91"/>
    <w:rsid w:val="007D1038"/>
    <w:rsid w:val="007D2952"/>
    <w:rsid w:val="007D42B2"/>
    <w:rsid w:val="007D57D8"/>
    <w:rsid w:val="007E24FA"/>
    <w:rsid w:val="007E323F"/>
    <w:rsid w:val="007E71E8"/>
    <w:rsid w:val="007F1645"/>
    <w:rsid w:val="007F5694"/>
    <w:rsid w:val="007F5B9C"/>
    <w:rsid w:val="007F7D79"/>
    <w:rsid w:val="008006A6"/>
    <w:rsid w:val="00800E8F"/>
    <w:rsid w:val="00802F5D"/>
    <w:rsid w:val="008059C5"/>
    <w:rsid w:val="008167BE"/>
    <w:rsid w:val="00816895"/>
    <w:rsid w:val="00821ABD"/>
    <w:rsid w:val="00821E9F"/>
    <w:rsid w:val="00823EAC"/>
    <w:rsid w:val="008243F2"/>
    <w:rsid w:val="00824FF3"/>
    <w:rsid w:val="008255D3"/>
    <w:rsid w:val="00832D1C"/>
    <w:rsid w:val="008342C4"/>
    <w:rsid w:val="00836917"/>
    <w:rsid w:val="00836AEC"/>
    <w:rsid w:val="0084711B"/>
    <w:rsid w:val="00847C05"/>
    <w:rsid w:val="0085009F"/>
    <w:rsid w:val="00851A49"/>
    <w:rsid w:val="0085472B"/>
    <w:rsid w:val="00855A54"/>
    <w:rsid w:val="00856EE4"/>
    <w:rsid w:val="00860C04"/>
    <w:rsid w:val="00864E12"/>
    <w:rsid w:val="00871B14"/>
    <w:rsid w:val="0087317A"/>
    <w:rsid w:val="00873F1C"/>
    <w:rsid w:val="00880236"/>
    <w:rsid w:val="008840E4"/>
    <w:rsid w:val="0088533B"/>
    <w:rsid w:val="008862FE"/>
    <w:rsid w:val="00895666"/>
    <w:rsid w:val="008B03DD"/>
    <w:rsid w:val="008B2A6C"/>
    <w:rsid w:val="008C20EC"/>
    <w:rsid w:val="008D07C7"/>
    <w:rsid w:val="008E1AFC"/>
    <w:rsid w:val="008E53CD"/>
    <w:rsid w:val="008E6C6E"/>
    <w:rsid w:val="008E6F6C"/>
    <w:rsid w:val="008E7A09"/>
    <w:rsid w:val="008F3253"/>
    <w:rsid w:val="008F6414"/>
    <w:rsid w:val="00900070"/>
    <w:rsid w:val="0091225D"/>
    <w:rsid w:val="00914695"/>
    <w:rsid w:val="0091620D"/>
    <w:rsid w:val="00916CDF"/>
    <w:rsid w:val="00917775"/>
    <w:rsid w:val="00917F5D"/>
    <w:rsid w:val="0092214B"/>
    <w:rsid w:val="009233EF"/>
    <w:rsid w:val="00943F19"/>
    <w:rsid w:val="00945453"/>
    <w:rsid w:val="0095558D"/>
    <w:rsid w:val="00956364"/>
    <w:rsid w:val="00956731"/>
    <w:rsid w:val="009610D0"/>
    <w:rsid w:val="00961298"/>
    <w:rsid w:val="0096212B"/>
    <w:rsid w:val="00963E5F"/>
    <w:rsid w:val="00965446"/>
    <w:rsid w:val="009668C0"/>
    <w:rsid w:val="0097197E"/>
    <w:rsid w:val="00972B63"/>
    <w:rsid w:val="009802EF"/>
    <w:rsid w:val="00994672"/>
    <w:rsid w:val="009A0BA9"/>
    <w:rsid w:val="009A3E81"/>
    <w:rsid w:val="009A587E"/>
    <w:rsid w:val="009A6E4A"/>
    <w:rsid w:val="009B170F"/>
    <w:rsid w:val="009B736A"/>
    <w:rsid w:val="009B75DC"/>
    <w:rsid w:val="009C4B0D"/>
    <w:rsid w:val="009C5536"/>
    <w:rsid w:val="009D4CE5"/>
    <w:rsid w:val="009E11C4"/>
    <w:rsid w:val="009E2EA1"/>
    <w:rsid w:val="009F1247"/>
    <w:rsid w:val="009F3E9B"/>
    <w:rsid w:val="009F57A2"/>
    <w:rsid w:val="00A05DE7"/>
    <w:rsid w:val="00A0715B"/>
    <w:rsid w:val="00A12738"/>
    <w:rsid w:val="00A1397A"/>
    <w:rsid w:val="00A1545D"/>
    <w:rsid w:val="00A16101"/>
    <w:rsid w:val="00A169B0"/>
    <w:rsid w:val="00A215DF"/>
    <w:rsid w:val="00A23576"/>
    <w:rsid w:val="00A3304C"/>
    <w:rsid w:val="00A3599B"/>
    <w:rsid w:val="00A41447"/>
    <w:rsid w:val="00A425B3"/>
    <w:rsid w:val="00A5044C"/>
    <w:rsid w:val="00A518B5"/>
    <w:rsid w:val="00A51D50"/>
    <w:rsid w:val="00A52216"/>
    <w:rsid w:val="00A52C97"/>
    <w:rsid w:val="00A536E3"/>
    <w:rsid w:val="00A57B01"/>
    <w:rsid w:val="00A66F70"/>
    <w:rsid w:val="00A670E9"/>
    <w:rsid w:val="00A72159"/>
    <w:rsid w:val="00A74FB2"/>
    <w:rsid w:val="00A75A7D"/>
    <w:rsid w:val="00A761EC"/>
    <w:rsid w:val="00A77216"/>
    <w:rsid w:val="00A80239"/>
    <w:rsid w:val="00A8620D"/>
    <w:rsid w:val="00A90330"/>
    <w:rsid w:val="00A922DF"/>
    <w:rsid w:val="00A9741E"/>
    <w:rsid w:val="00AA0DFA"/>
    <w:rsid w:val="00AA1210"/>
    <w:rsid w:val="00AB2288"/>
    <w:rsid w:val="00AC0AB0"/>
    <w:rsid w:val="00AC1DF5"/>
    <w:rsid w:val="00AC2D08"/>
    <w:rsid w:val="00AC439B"/>
    <w:rsid w:val="00AC4F2D"/>
    <w:rsid w:val="00AC62C1"/>
    <w:rsid w:val="00AD3804"/>
    <w:rsid w:val="00AD5197"/>
    <w:rsid w:val="00AE0A41"/>
    <w:rsid w:val="00AE2C6A"/>
    <w:rsid w:val="00AE3ABC"/>
    <w:rsid w:val="00AE7E21"/>
    <w:rsid w:val="00AF1B0D"/>
    <w:rsid w:val="00B03294"/>
    <w:rsid w:val="00B06C11"/>
    <w:rsid w:val="00B071F2"/>
    <w:rsid w:val="00B10651"/>
    <w:rsid w:val="00B1239F"/>
    <w:rsid w:val="00B12D7E"/>
    <w:rsid w:val="00B27C6A"/>
    <w:rsid w:val="00B36492"/>
    <w:rsid w:val="00B40180"/>
    <w:rsid w:val="00B41FFB"/>
    <w:rsid w:val="00B43A0A"/>
    <w:rsid w:val="00B47818"/>
    <w:rsid w:val="00B47D77"/>
    <w:rsid w:val="00B56575"/>
    <w:rsid w:val="00B57A98"/>
    <w:rsid w:val="00B64D40"/>
    <w:rsid w:val="00B6657C"/>
    <w:rsid w:val="00B67325"/>
    <w:rsid w:val="00B6799F"/>
    <w:rsid w:val="00B67A54"/>
    <w:rsid w:val="00B714AC"/>
    <w:rsid w:val="00B74193"/>
    <w:rsid w:val="00B7423A"/>
    <w:rsid w:val="00B76AE1"/>
    <w:rsid w:val="00B8161B"/>
    <w:rsid w:val="00B83E71"/>
    <w:rsid w:val="00B847DB"/>
    <w:rsid w:val="00B84A58"/>
    <w:rsid w:val="00B85EC5"/>
    <w:rsid w:val="00B9052E"/>
    <w:rsid w:val="00B93375"/>
    <w:rsid w:val="00B9358A"/>
    <w:rsid w:val="00B957AE"/>
    <w:rsid w:val="00B975BE"/>
    <w:rsid w:val="00BA0DEC"/>
    <w:rsid w:val="00BA5A80"/>
    <w:rsid w:val="00BB27E2"/>
    <w:rsid w:val="00BC2AE0"/>
    <w:rsid w:val="00BC4426"/>
    <w:rsid w:val="00BC7BB3"/>
    <w:rsid w:val="00BD01DB"/>
    <w:rsid w:val="00BD12A7"/>
    <w:rsid w:val="00BD2E2A"/>
    <w:rsid w:val="00BD5747"/>
    <w:rsid w:val="00BD6141"/>
    <w:rsid w:val="00BD6176"/>
    <w:rsid w:val="00BE2B60"/>
    <w:rsid w:val="00BE2F0B"/>
    <w:rsid w:val="00BE47EF"/>
    <w:rsid w:val="00BE4D8E"/>
    <w:rsid w:val="00BF6BC2"/>
    <w:rsid w:val="00C00CB3"/>
    <w:rsid w:val="00C03F0A"/>
    <w:rsid w:val="00C04C6A"/>
    <w:rsid w:val="00C07A23"/>
    <w:rsid w:val="00C105B7"/>
    <w:rsid w:val="00C1426F"/>
    <w:rsid w:val="00C14C4A"/>
    <w:rsid w:val="00C2166F"/>
    <w:rsid w:val="00C229D5"/>
    <w:rsid w:val="00C22D24"/>
    <w:rsid w:val="00C23E6A"/>
    <w:rsid w:val="00C26401"/>
    <w:rsid w:val="00C323E4"/>
    <w:rsid w:val="00C370B3"/>
    <w:rsid w:val="00C40558"/>
    <w:rsid w:val="00C41A9D"/>
    <w:rsid w:val="00C41AB8"/>
    <w:rsid w:val="00C4495C"/>
    <w:rsid w:val="00C471FC"/>
    <w:rsid w:val="00C528ED"/>
    <w:rsid w:val="00C5718A"/>
    <w:rsid w:val="00C57204"/>
    <w:rsid w:val="00C57F2D"/>
    <w:rsid w:val="00C57F61"/>
    <w:rsid w:val="00C61EF9"/>
    <w:rsid w:val="00C648BC"/>
    <w:rsid w:val="00C64E44"/>
    <w:rsid w:val="00C65C42"/>
    <w:rsid w:val="00C6748F"/>
    <w:rsid w:val="00C7729D"/>
    <w:rsid w:val="00C80BF9"/>
    <w:rsid w:val="00C84F54"/>
    <w:rsid w:val="00C93DD7"/>
    <w:rsid w:val="00C9519C"/>
    <w:rsid w:val="00C96C80"/>
    <w:rsid w:val="00C97119"/>
    <w:rsid w:val="00CA2B3E"/>
    <w:rsid w:val="00CA42D8"/>
    <w:rsid w:val="00CA4BE9"/>
    <w:rsid w:val="00CA54A8"/>
    <w:rsid w:val="00CA55A7"/>
    <w:rsid w:val="00CB04BA"/>
    <w:rsid w:val="00CB2D32"/>
    <w:rsid w:val="00CB6AD3"/>
    <w:rsid w:val="00CB717B"/>
    <w:rsid w:val="00CD1E88"/>
    <w:rsid w:val="00CD6AC2"/>
    <w:rsid w:val="00CE0D58"/>
    <w:rsid w:val="00CE7F62"/>
    <w:rsid w:val="00CF57AE"/>
    <w:rsid w:val="00CF6F96"/>
    <w:rsid w:val="00D01812"/>
    <w:rsid w:val="00D02087"/>
    <w:rsid w:val="00D10488"/>
    <w:rsid w:val="00D112E0"/>
    <w:rsid w:val="00D11AEF"/>
    <w:rsid w:val="00D16365"/>
    <w:rsid w:val="00D16A9A"/>
    <w:rsid w:val="00D1755E"/>
    <w:rsid w:val="00D23CFE"/>
    <w:rsid w:val="00D25D38"/>
    <w:rsid w:val="00D263F8"/>
    <w:rsid w:val="00D273C6"/>
    <w:rsid w:val="00D278F5"/>
    <w:rsid w:val="00D32256"/>
    <w:rsid w:val="00D41E82"/>
    <w:rsid w:val="00D43AD2"/>
    <w:rsid w:val="00D47C5D"/>
    <w:rsid w:val="00D51884"/>
    <w:rsid w:val="00D55B77"/>
    <w:rsid w:val="00D6023D"/>
    <w:rsid w:val="00D60C0D"/>
    <w:rsid w:val="00D628B3"/>
    <w:rsid w:val="00D639E4"/>
    <w:rsid w:val="00D72EA3"/>
    <w:rsid w:val="00D7726D"/>
    <w:rsid w:val="00D835A0"/>
    <w:rsid w:val="00D87CF6"/>
    <w:rsid w:val="00D914B7"/>
    <w:rsid w:val="00D94359"/>
    <w:rsid w:val="00D9656A"/>
    <w:rsid w:val="00DA07B9"/>
    <w:rsid w:val="00DA3F33"/>
    <w:rsid w:val="00DA3F80"/>
    <w:rsid w:val="00DB1384"/>
    <w:rsid w:val="00DB5860"/>
    <w:rsid w:val="00DB68E3"/>
    <w:rsid w:val="00DC201B"/>
    <w:rsid w:val="00DC6C9C"/>
    <w:rsid w:val="00DD101F"/>
    <w:rsid w:val="00DD32F3"/>
    <w:rsid w:val="00DE3E86"/>
    <w:rsid w:val="00DE5B6C"/>
    <w:rsid w:val="00DF057D"/>
    <w:rsid w:val="00E02501"/>
    <w:rsid w:val="00E12841"/>
    <w:rsid w:val="00E158C6"/>
    <w:rsid w:val="00E208BA"/>
    <w:rsid w:val="00E20994"/>
    <w:rsid w:val="00E23972"/>
    <w:rsid w:val="00E243C0"/>
    <w:rsid w:val="00E24984"/>
    <w:rsid w:val="00E34522"/>
    <w:rsid w:val="00E46B7A"/>
    <w:rsid w:val="00E47FF4"/>
    <w:rsid w:val="00E504E8"/>
    <w:rsid w:val="00E53069"/>
    <w:rsid w:val="00E530E8"/>
    <w:rsid w:val="00E5449A"/>
    <w:rsid w:val="00E5456E"/>
    <w:rsid w:val="00E5567B"/>
    <w:rsid w:val="00E558C9"/>
    <w:rsid w:val="00E61C0D"/>
    <w:rsid w:val="00E61F85"/>
    <w:rsid w:val="00E733FF"/>
    <w:rsid w:val="00E767BB"/>
    <w:rsid w:val="00E86990"/>
    <w:rsid w:val="00E86C9A"/>
    <w:rsid w:val="00E901D9"/>
    <w:rsid w:val="00E919AA"/>
    <w:rsid w:val="00E9373B"/>
    <w:rsid w:val="00E93D6B"/>
    <w:rsid w:val="00E95706"/>
    <w:rsid w:val="00E96EFF"/>
    <w:rsid w:val="00E97FF8"/>
    <w:rsid w:val="00EA1AC4"/>
    <w:rsid w:val="00EB1672"/>
    <w:rsid w:val="00EB4168"/>
    <w:rsid w:val="00EB79B4"/>
    <w:rsid w:val="00EC1B85"/>
    <w:rsid w:val="00EC22E7"/>
    <w:rsid w:val="00EC5BA6"/>
    <w:rsid w:val="00ED28EB"/>
    <w:rsid w:val="00ED4DFF"/>
    <w:rsid w:val="00ED6B0B"/>
    <w:rsid w:val="00EE433E"/>
    <w:rsid w:val="00EE5A1A"/>
    <w:rsid w:val="00EE78F4"/>
    <w:rsid w:val="00EF215E"/>
    <w:rsid w:val="00EF2E8F"/>
    <w:rsid w:val="00EF2FEF"/>
    <w:rsid w:val="00EF558C"/>
    <w:rsid w:val="00EF5DD9"/>
    <w:rsid w:val="00EF7305"/>
    <w:rsid w:val="00F02E87"/>
    <w:rsid w:val="00F079C8"/>
    <w:rsid w:val="00F07E99"/>
    <w:rsid w:val="00F10AF9"/>
    <w:rsid w:val="00F14207"/>
    <w:rsid w:val="00F25ED3"/>
    <w:rsid w:val="00F275B3"/>
    <w:rsid w:val="00F31009"/>
    <w:rsid w:val="00F34B58"/>
    <w:rsid w:val="00F34D45"/>
    <w:rsid w:val="00F44181"/>
    <w:rsid w:val="00F46D5C"/>
    <w:rsid w:val="00F47ECC"/>
    <w:rsid w:val="00F52A7F"/>
    <w:rsid w:val="00F54BC5"/>
    <w:rsid w:val="00F60B77"/>
    <w:rsid w:val="00F6244F"/>
    <w:rsid w:val="00F63053"/>
    <w:rsid w:val="00F6654A"/>
    <w:rsid w:val="00F72B06"/>
    <w:rsid w:val="00F7358A"/>
    <w:rsid w:val="00F73756"/>
    <w:rsid w:val="00F84A4D"/>
    <w:rsid w:val="00F8650A"/>
    <w:rsid w:val="00F86D8E"/>
    <w:rsid w:val="00F91839"/>
    <w:rsid w:val="00F92A2D"/>
    <w:rsid w:val="00F97031"/>
    <w:rsid w:val="00FA1ECF"/>
    <w:rsid w:val="00FA4773"/>
    <w:rsid w:val="00FA519D"/>
    <w:rsid w:val="00FA5FF4"/>
    <w:rsid w:val="00FA6A96"/>
    <w:rsid w:val="00FB5CDC"/>
    <w:rsid w:val="00FB7944"/>
    <w:rsid w:val="00FC025D"/>
    <w:rsid w:val="00FC596C"/>
    <w:rsid w:val="00FC5FBD"/>
    <w:rsid w:val="00FD1A04"/>
    <w:rsid w:val="00FD5A1D"/>
    <w:rsid w:val="00FE1A30"/>
    <w:rsid w:val="00FE39D5"/>
    <w:rsid w:val="00FE42E8"/>
    <w:rsid w:val="00FE48F1"/>
    <w:rsid w:val="00FE7C82"/>
    <w:rsid w:val="00FF0019"/>
    <w:rsid w:val="00FF0207"/>
    <w:rsid w:val="00FF1A96"/>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BB28"/>
  <w15:docId w15:val="{7DFF3F5D-5156-458A-9B22-0D0AC800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B2E"/>
    <w:pPr>
      <w:spacing w:after="160" w:line="259" w:lineRule="auto"/>
    </w:pPr>
    <w:rPr>
      <w:rFonts w:ascii="Arial" w:hAnsi="Arial" w:cs="Arial"/>
      <w:color w:val="000000" w:themeColor="text1"/>
      <w:spacing w:val="5"/>
      <w:kern w:val="2"/>
      <w:sz w:val="20"/>
      <w:szCs w:val="20"/>
      <w:lang w:val="bs-Latn-BA"/>
    </w:rPr>
  </w:style>
  <w:style w:type="paragraph" w:styleId="Heading3">
    <w:name w:val="heading 3"/>
    <w:basedOn w:val="Normal"/>
    <w:next w:val="Normal"/>
    <w:link w:val="Heading3Char"/>
    <w:uiPriority w:val="9"/>
    <w:unhideWhenUsed/>
    <w:qFormat/>
    <w:rsid w:val="00494B2E"/>
    <w:pPr>
      <w:keepNext/>
      <w:keepLines/>
      <w:spacing w:before="40" w:after="0"/>
      <w:outlineLvl w:val="2"/>
    </w:pPr>
    <w:rPr>
      <w:rFonts w:eastAsiaTheme="majorEastAsia" w:cstheme="majorBidi"/>
      <w:b/>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2E"/>
    <w:pPr>
      <w:tabs>
        <w:tab w:val="center" w:pos="4703"/>
        <w:tab w:val="right" w:pos="9406"/>
      </w:tabs>
      <w:spacing w:after="0" w:line="240" w:lineRule="auto"/>
    </w:pPr>
  </w:style>
  <w:style w:type="character" w:customStyle="1" w:styleId="HeaderChar">
    <w:name w:val="Header Char"/>
    <w:basedOn w:val="DefaultParagraphFont"/>
    <w:link w:val="Header"/>
    <w:uiPriority w:val="99"/>
    <w:rsid w:val="00494B2E"/>
  </w:style>
  <w:style w:type="paragraph" w:styleId="Footer">
    <w:name w:val="footer"/>
    <w:basedOn w:val="Normal"/>
    <w:link w:val="FooterChar"/>
    <w:uiPriority w:val="99"/>
    <w:unhideWhenUsed/>
    <w:rsid w:val="00494B2E"/>
    <w:pPr>
      <w:tabs>
        <w:tab w:val="center" w:pos="4703"/>
        <w:tab w:val="right" w:pos="9406"/>
      </w:tabs>
      <w:spacing w:after="0" w:line="240" w:lineRule="auto"/>
    </w:pPr>
  </w:style>
  <w:style w:type="character" w:customStyle="1" w:styleId="FooterChar">
    <w:name w:val="Footer Char"/>
    <w:basedOn w:val="DefaultParagraphFont"/>
    <w:link w:val="Footer"/>
    <w:uiPriority w:val="99"/>
    <w:rsid w:val="00494B2E"/>
  </w:style>
  <w:style w:type="paragraph" w:styleId="BalloonText">
    <w:name w:val="Balloon Text"/>
    <w:basedOn w:val="Normal"/>
    <w:link w:val="BalloonTextChar"/>
    <w:uiPriority w:val="99"/>
    <w:semiHidden/>
    <w:unhideWhenUsed/>
    <w:rsid w:val="00494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B2E"/>
    <w:rPr>
      <w:rFonts w:ascii="Tahoma" w:hAnsi="Tahoma" w:cs="Tahoma"/>
      <w:sz w:val="16"/>
      <w:szCs w:val="16"/>
    </w:rPr>
  </w:style>
  <w:style w:type="character" w:customStyle="1" w:styleId="Heading3Char">
    <w:name w:val="Heading 3 Char"/>
    <w:basedOn w:val="DefaultParagraphFont"/>
    <w:link w:val="Heading3"/>
    <w:uiPriority w:val="9"/>
    <w:rsid w:val="00494B2E"/>
    <w:rPr>
      <w:rFonts w:ascii="Arial" w:eastAsiaTheme="majorEastAsia" w:hAnsi="Arial" w:cstheme="majorBidi"/>
      <w:b/>
      <w:color w:val="365F91" w:themeColor="accent1" w:themeShade="BF"/>
      <w:spacing w:val="5"/>
      <w:kern w:val="2"/>
      <w:sz w:val="20"/>
      <w:szCs w:val="24"/>
      <w:lang w:val="bs-Latn-BA"/>
    </w:rPr>
  </w:style>
  <w:style w:type="paragraph" w:styleId="ListParagraph">
    <w:name w:val="List Paragraph"/>
    <w:aliases w:val="Bullet list,List Paragraph1,Table of contents numbered,Bullet Points,Liststycke SKL,Liste Paragraf,Normal bullet 2,içindekiler vb,Sombreado multicolor - Énfasis 31,Bullet OFM,List Paragraph (numbered (a)),List Paragraph11,AB List 1,3"/>
    <w:basedOn w:val="Normal"/>
    <w:link w:val="ListParagraphChar"/>
    <w:uiPriority w:val="34"/>
    <w:qFormat/>
    <w:rsid w:val="00494B2E"/>
    <w:pPr>
      <w:ind w:left="720"/>
      <w:contextualSpacing/>
    </w:pPr>
  </w:style>
  <w:style w:type="character" w:customStyle="1" w:styleId="ListParagraphChar">
    <w:name w:val="List Paragraph Char"/>
    <w:aliases w:val="Bullet list Char,List Paragraph1 Char,Table of contents numbered Char,Bullet Points Char,Liststycke SKL Char,Liste Paragraf Char,Normal bullet 2 Char,içindekiler vb Char,Sombreado multicolor - Énfasis 31 Char,Bullet OFM Char,3 Char"/>
    <w:link w:val="ListParagraph"/>
    <w:uiPriority w:val="34"/>
    <w:qFormat/>
    <w:locked/>
    <w:rsid w:val="00494B2E"/>
    <w:rPr>
      <w:rFonts w:ascii="Arial" w:hAnsi="Arial" w:cs="Arial"/>
      <w:color w:val="000000" w:themeColor="text1"/>
      <w:spacing w:val="5"/>
      <w:kern w:val="2"/>
      <w:sz w:val="20"/>
      <w:szCs w:val="20"/>
      <w:lang w:val="bs-Latn-BA"/>
    </w:rPr>
  </w:style>
  <w:style w:type="table" w:styleId="TableGrid">
    <w:name w:val="Table Grid"/>
    <w:basedOn w:val="TableNormal"/>
    <w:uiPriority w:val="39"/>
    <w:rsid w:val="00494B2E"/>
    <w:pPr>
      <w:spacing w:after="0" w:line="240" w:lineRule="auto"/>
    </w:pPr>
    <w:rPr>
      <w:rFonts w:ascii="Arial" w:hAnsi="Arial" w:cs="Arial"/>
      <w:color w:val="000000" w:themeColor="text1"/>
      <w:spacing w:val="5"/>
      <w:kern w:val="2"/>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Fußnote,Footnote Text Char1,Footnote Text Char Char1,Footnote Text Char1 Char Char,Footnote Text Char Char1 Char Char,Footnote Text Char Char Char Char Char Char,ft,fn"/>
    <w:basedOn w:val="Normal"/>
    <w:link w:val="FootnoteTextChar"/>
    <w:uiPriority w:val="99"/>
    <w:unhideWhenUsed/>
    <w:qFormat/>
    <w:rsid w:val="00494B2E"/>
    <w:pPr>
      <w:spacing w:after="0" w:line="240" w:lineRule="auto"/>
    </w:pPr>
  </w:style>
  <w:style w:type="character" w:customStyle="1" w:styleId="FootnoteTextChar">
    <w:name w:val="Footnote Text Char"/>
    <w:aliases w:val="Footnote Text Char Char Char Char,Footnote Text Char Char Char1,Fußnote Char,Footnote Text Char1 Char,Footnote Text Char Char1 Char,Footnote Text Char1 Char Char Char,Footnote Text Char Char1 Char Char Char,ft Char,fn Char"/>
    <w:basedOn w:val="DefaultParagraphFont"/>
    <w:link w:val="FootnoteText"/>
    <w:uiPriority w:val="99"/>
    <w:rsid w:val="00494B2E"/>
    <w:rPr>
      <w:rFonts w:ascii="Arial" w:hAnsi="Arial" w:cs="Arial"/>
      <w:color w:val="000000" w:themeColor="text1"/>
      <w:spacing w:val="5"/>
      <w:kern w:val="2"/>
      <w:sz w:val="20"/>
      <w:szCs w:val="20"/>
      <w:lang w:val="bs-Latn-BA"/>
    </w:rPr>
  </w:style>
  <w:style w:type="character" w:styleId="FootnoteReference">
    <w:name w:val="footnote reference"/>
    <w:aliases w:val="BVI fnr,ftref,Footnotes refss,16 Point,Superscript 6 Point,Footnote Reference Number,nota pié di pagina,Times 10 Point, Exposant 3 Point,Footnote symbol,Footnote reference number,Exposant 3 Point,EN Footnote Reference,note TESI,fr"/>
    <w:basedOn w:val="DefaultParagraphFont"/>
    <w:link w:val="BVIfnrChar"/>
    <w:uiPriority w:val="99"/>
    <w:unhideWhenUsed/>
    <w:qFormat/>
    <w:rsid w:val="00494B2E"/>
    <w:rPr>
      <w:vertAlign w:val="superscript"/>
    </w:rPr>
  </w:style>
  <w:style w:type="paragraph" w:styleId="BodyText3">
    <w:name w:val="Body Text 3"/>
    <w:basedOn w:val="Normal"/>
    <w:link w:val="BodyText3Char"/>
    <w:rsid w:val="00494B2E"/>
    <w:pPr>
      <w:tabs>
        <w:tab w:val="left" w:pos="-720"/>
      </w:tabs>
      <w:suppressAutoHyphens/>
      <w:spacing w:after="0" w:line="240" w:lineRule="auto"/>
      <w:jc w:val="both"/>
    </w:pPr>
    <w:rPr>
      <w:rFonts w:eastAsia="Times New Roman" w:cs="Times New Roman"/>
      <w:snapToGrid w:val="0"/>
      <w:kern w:val="0"/>
      <w:lang w:val="fr-FR"/>
    </w:rPr>
  </w:style>
  <w:style w:type="character" w:customStyle="1" w:styleId="BodyText3Char">
    <w:name w:val="Body Text 3 Char"/>
    <w:basedOn w:val="DefaultParagraphFont"/>
    <w:link w:val="BodyText3"/>
    <w:rsid w:val="00494B2E"/>
    <w:rPr>
      <w:rFonts w:ascii="Arial" w:eastAsia="Times New Roman" w:hAnsi="Arial" w:cs="Times New Roman"/>
      <w:snapToGrid w:val="0"/>
      <w:color w:val="000000" w:themeColor="text1"/>
      <w:spacing w:val="5"/>
      <w:sz w:val="20"/>
      <w:szCs w:val="20"/>
      <w:lang w:val="fr-FR"/>
    </w:rPr>
  </w:style>
  <w:style w:type="paragraph" w:customStyle="1" w:styleId="Text1">
    <w:name w:val="Text 1"/>
    <w:basedOn w:val="Normal"/>
    <w:rsid w:val="00494B2E"/>
    <w:pPr>
      <w:snapToGrid w:val="0"/>
      <w:spacing w:after="240" w:line="240" w:lineRule="auto"/>
      <w:ind w:left="482"/>
      <w:jc w:val="both"/>
    </w:pPr>
    <w:rPr>
      <w:rFonts w:eastAsia="Times New Roman"/>
      <w:kern w:val="0"/>
      <w:sz w:val="22"/>
      <w:lang w:val="en-GB"/>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494B2E"/>
    <w:pPr>
      <w:spacing w:line="240" w:lineRule="exact"/>
    </w:pPr>
    <w:rPr>
      <w:rFonts w:asciiTheme="minorHAnsi" w:hAnsiTheme="minorHAnsi" w:cstheme="minorBidi"/>
      <w:color w:val="auto"/>
      <w:spacing w:val="0"/>
      <w:kern w:val="0"/>
      <w:sz w:val="22"/>
      <w:szCs w:val="22"/>
      <w:vertAlign w:val="superscript"/>
      <w:lang w:val="en-US"/>
    </w:rPr>
  </w:style>
  <w:style w:type="character" w:styleId="Hyperlink">
    <w:name w:val="Hyperlink"/>
    <w:semiHidden/>
    <w:unhideWhenUsed/>
    <w:rsid w:val="00AE3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151601">
      <w:bodyDiv w:val="1"/>
      <w:marLeft w:val="0"/>
      <w:marRight w:val="0"/>
      <w:marTop w:val="0"/>
      <w:marBottom w:val="0"/>
      <w:divBdr>
        <w:top w:val="none" w:sz="0" w:space="0" w:color="auto"/>
        <w:left w:val="none" w:sz="0" w:space="0" w:color="auto"/>
        <w:bottom w:val="none" w:sz="0" w:space="0" w:color="auto"/>
        <w:right w:val="none" w:sz="0" w:space="0" w:color="auto"/>
      </w:divBdr>
    </w:div>
    <w:div w:id="132800180">
      <w:bodyDiv w:val="1"/>
      <w:marLeft w:val="0"/>
      <w:marRight w:val="0"/>
      <w:marTop w:val="0"/>
      <w:marBottom w:val="0"/>
      <w:divBdr>
        <w:top w:val="none" w:sz="0" w:space="0" w:color="auto"/>
        <w:left w:val="none" w:sz="0" w:space="0" w:color="auto"/>
        <w:bottom w:val="none" w:sz="0" w:space="0" w:color="auto"/>
        <w:right w:val="none" w:sz="0" w:space="0" w:color="auto"/>
      </w:divBdr>
    </w:div>
    <w:div w:id="207374984">
      <w:bodyDiv w:val="1"/>
      <w:marLeft w:val="0"/>
      <w:marRight w:val="0"/>
      <w:marTop w:val="0"/>
      <w:marBottom w:val="0"/>
      <w:divBdr>
        <w:top w:val="none" w:sz="0" w:space="0" w:color="auto"/>
        <w:left w:val="none" w:sz="0" w:space="0" w:color="auto"/>
        <w:bottom w:val="none" w:sz="0" w:space="0" w:color="auto"/>
        <w:right w:val="none" w:sz="0" w:space="0" w:color="auto"/>
      </w:divBdr>
    </w:div>
    <w:div w:id="284044617">
      <w:bodyDiv w:val="1"/>
      <w:marLeft w:val="0"/>
      <w:marRight w:val="0"/>
      <w:marTop w:val="0"/>
      <w:marBottom w:val="0"/>
      <w:divBdr>
        <w:top w:val="none" w:sz="0" w:space="0" w:color="auto"/>
        <w:left w:val="none" w:sz="0" w:space="0" w:color="auto"/>
        <w:bottom w:val="none" w:sz="0" w:space="0" w:color="auto"/>
        <w:right w:val="none" w:sz="0" w:space="0" w:color="auto"/>
      </w:divBdr>
    </w:div>
    <w:div w:id="345640797">
      <w:bodyDiv w:val="1"/>
      <w:marLeft w:val="0"/>
      <w:marRight w:val="0"/>
      <w:marTop w:val="0"/>
      <w:marBottom w:val="0"/>
      <w:divBdr>
        <w:top w:val="none" w:sz="0" w:space="0" w:color="auto"/>
        <w:left w:val="none" w:sz="0" w:space="0" w:color="auto"/>
        <w:bottom w:val="none" w:sz="0" w:space="0" w:color="auto"/>
        <w:right w:val="none" w:sz="0" w:space="0" w:color="auto"/>
      </w:divBdr>
    </w:div>
    <w:div w:id="523055012">
      <w:bodyDiv w:val="1"/>
      <w:marLeft w:val="0"/>
      <w:marRight w:val="0"/>
      <w:marTop w:val="0"/>
      <w:marBottom w:val="0"/>
      <w:divBdr>
        <w:top w:val="none" w:sz="0" w:space="0" w:color="auto"/>
        <w:left w:val="none" w:sz="0" w:space="0" w:color="auto"/>
        <w:bottom w:val="none" w:sz="0" w:space="0" w:color="auto"/>
        <w:right w:val="none" w:sz="0" w:space="0" w:color="auto"/>
      </w:divBdr>
    </w:div>
    <w:div w:id="740517734">
      <w:bodyDiv w:val="1"/>
      <w:marLeft w:val="0"/>
      <w:marRight w:val="0"/>
      <w:marTop w:val="0"/>
      <w:marBottom w:val="0"/>
      <w:divBdr>
        <w:top w:val="none" w:sz="0" w:space="0" w:color="auto"/>
        <w:left w:val="none" w:sz="0" w:space="0" w:color="auto"/>
        <w:bottom w:val="none" w:sz="0" w:space="0" w:color="auto"/>
        <w:right w:val="none" w:sz="0" w:space="0" w:color="auto"/>
      </w:divBdr>
    </w:div>
    <w:div w:id="763453788">
      <w:bodyDiv w:val="1"/>
      <w:marLeft w:val="0"/>
      <w:marRight w:val="0"/>
      <w:marTop w:val="0"/>
      <w:marBottom w:val="0"/>
      <w:divBdr>
        <w:top w:val="none" w:sz="0" w:space="0" w:color="auto"/>
        <w:left w:val="none" w:sz="0" w:space="0" w:color="auto"/>
        <w:bottom w:val="none" w:sz="0" w:space="0" w:color="auto"/>
        <w:right w:val="none" w:sz="0" w:space="0" w:color="auto"/>
      </w:divBdr>
    </w:div>
    <w:div w:id="1001198537">
      <w:bodyDiv w:val="1"/>
      <w:marLeft w:val="0"/>
      <w:marRight w:val="0"/>
      <w:marTop w:val="0"/>
      <w:marBottom w:val="0"/>
      <w:divBdr>
        <w:top w:val="none" w:sz="0" w:space="0" w:color="auto"/>
        <w:left w:val="none" w:sz="0" w:space="0" w:color="auto"/>
        <w:bottom w:val="none" w:sz="0" w:space="0" w:color="auto"/>
        <w:right w:val="none" w:sz="0" w:space="0" w:color="auto"/>
      </w:divBdr>
    </w:div>
    <w:div w:id="1147471551">
      <w:bodyDiv w:val="1"/>
      <w:marLeft w:val="0"/>
      <w:marRight w:val="0"/>
      <w:marTop w:val="0"/>
      <w:marBottom w:val="0"/>
      <w:divBdr>
        <w:top w:val="none" w:sz="0" w:space="0" w:color="auto"/>
        <w:left w:val="none" w:sz="0" w:space="0" w:color="auto"/>
        <w:bottom w:val="none" w:sz="0" w:space="0" w:color="auto"/>
        <w:right w:val="none" w:sz="0" w:space="0" w:color="auto"/>
      </w:divBdr>
    </w:div>
    <w:div w:id="1194684221">
      <w:bodyDiv w:val="1"/>
      <w:marLeft w:val="0"/>
      <w:marRight w:val="0"/>
      <w:marTop w:val="0"/>
      <w:marBottom w:val="0"/>
      <w:divBdr>
        <w:top w:val="none" w:sz="0" w:space="0" w:color="auto"/>
        <w:left w:val="none" w:sz="0" w:space="0" w:color="auto"/>
        <w:bottom w:val="none" w:sz="0" w:space="0" w:color="auto"/>
        <w:right w:val="none" w:sz="0" w:space="0" w:color="auto"/>
      </w:divBdr>
    </w:div>
    <w:div w:id="1343165558">
      <w:bodyDiv w:val="1"/>
      <w:marLeft w:val="0"/>
      <w:marRight w:val="0"/>
      <w:marTop w:val="0"/>
      <w:marBottom w:val="0"/>
      <w:divBdr>
        <w:top w:val="none" w:sz="0" w:space="0" w:color="auto"/>
        <w:left w:val="none" w:sz="0" w:space="0" w:color="auto"/>
        <w:bottom w:val="none" w:sz="0" w:space="0" w:color="auto"/>
        <w:right w:val="none" w:sz="0" w:space="0" w:color="auto"/>
      </w:divBdr>
    </w:div>
    <w:div w:id="1437284317">
      <w:bodyDiv w:val="1"/>
      <w:marLeft w:val="0"/>
      <w:marRight w:val="0"/>
      <w:marTop w:val="0"/>
      <w:marBottom w:val="0"/>
      <w:divBdr>
        <w:top w:val="none" w:sz="0" w:space="0" w:color="auto"/>
        <w:left w:val="none" w:sz="0" w:space="0" w:color="auto"/>
        <w:bottom w:val="none" w:sz="0" w:space="0" w:color="auto"/>
        <w:right w:val="none" w:sz="0" w:space="0" w:color="auto"/>
      </w:divBdr>
    </w:div>
    <w:div w:id="1460101539">
      <w:bodyDiv w:val="1"/>
      <w:marLeft w:val="0"/>
      <w:marRight w:val="0"/>
      <w:marTop w:val="0"/>
      <w:marBottom w:val="0"/>
      <w:divBdr>
        <w:top w:val="none" w:sz="0" w:space="0" w:color="auto"/>
        <w:left w:val="none" w:sz="0" w:space="0" w:color="auto"/>
        <w:bottom w:val="none" w:sz="0" w:space="0" w:color="auto"/>
        <w:right w:val="none" w:sz="0" w:space="0" w:color="auto"/>
      </w:divBdr>
    </w:div>
    <w:div w:id="1488085048">
      <w:bodyDiv w:val="1"/>
      <w:marLeft w:val="0"/>
      <w:marRight w:val="0"/>
      <w:marTop w:val="0"/>
      <w:marBottom w:val="0"/>
      <w:divBdr>
        <w:top w:val="none" w:sz="0" w:space="0" w:color="auto"/>
        <w:left w:val="none" w:sz="0" w:space="0" w:color="auto"/>
        <w:bottom w:val="none" w:sz="0" w:space="0" w:color="auto"/>
        <w:right w:val="none" w:sz="0" w:space="0" w:color="auto"/>
      </w:divBdr>
    </w:div>
    <w:div w:id="1584340761">
      <w:bodyDiv w:val="1"/>
      <w:marLeft w:val="0"/>
      <w:marRight w:val="0"/>
      <w:marTop w:val="0"/>
      <w:marBottom w:val="0"/>
      <w:divBdr>
        <w:top w:val="none" w:sz="0" w:space="0" w:color="auto"/>
        <w:left w:val="none" w:sz="0" w:space="0" w:color="auto"/>
        <w:bottom w:val="none" w:sz="0" w:space="0" w:color="auto"/>
        <w:right w:val="none" w:sz="0" w:space="0" w:color="auto"/>
      </w:divBdr>
    </w:div>
    <w:div w:id="2117601653">
      <w:bodyDiv w:val="1"/>
      <w:marLeft w:val="0"/>
      <w:marRight w:val="0"/>
      <w:marTop w:val="0"/>
      <w:marBottom w:val="0"/>
      <w:divBdr>
        <w:top w:val="none" w:sz="0" w:space="0" w:color="auto"/>
        <w:left w:val="none" w:sz="0" w:space="0" w:color="auto"/>
        <w:bottom w:val="none" w:sz="0" w:space="0" w:color="auto"/>
        <w:right w:val="none" w:sz="0" w:space="0" w:color="auto"/>
      </w:divBdr>
    </w:div>
    <w:div w:id="2133862749">
      <w:bodyDiv w:val="1"/>
      <w:marLeft w:val="0"/>
      <w:marRight w:val="0"/>
      <w:marTop w:val="0"/>
      <w:marBottom w:val="0"/>
      <w:divBdr>
        <w:top w:val="none" w:sz="0" w:space="0" w:color="auto"/>
        <w:left w:val="none" w:sz="0" w:space="0" w:color="auto"/>
        <w:bottom w:val="none" w:sz="0" w:space="0" w:color="auto"/>
        <w:right w:val="none" w:sz="0" w:space="0" w:color="auto"/>
      </w:divBdr>
    </w:div>
    <w:div w:id="2134712878">
      <w:bodyDiv w:val="1"/>
      <w:marLeft w:val="0"/>
      <w:marRight w:val="0"/>
      <w:marTop w:val="0"/>
      <w:marBottom w:val="0"/>
      <w:divBdr>
        <w:top w:val="none" w:sz="0" w:space="0" w:color="auto"/>
        <w:left w:val="none" w:sz="0" w:space="0" w:color="auto"/>
        <w:bottom w:val="none" w:sz="0" w:space="0" w:color="auto"/>
        <w:right w:val="none" w:sz="0" w:space="0" w:color="auto"/>
      </w:divBdr>
    </w:div>
    <w:div w:id="21464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871C6-FCDF-46A5-BDA6-BFEDE754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zzz</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dragica.rustemagic</dc:creator>
  <cp:keywords/>
  <dc:description/>
  <cp:lastModifiedBy>Sanja Rabrenovic</cp:lastModifiedBy>
  <cp:revision>6</cp:revision>
  <cp:lastPrinted>2024-02-05T08:05:00Z</cp:lastPrinted>
  <dcterms:created xsi:type="dcterms:W3CDTF">2024-03-25T09:02:00Z</dcterms:created>
  <dcterms:modified xsi:type="dcterms:W3CDTF">2024-03-28T14:47:00Z</dcterms:modified>
</cp:coreProperties>
</file>