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 V A L U A C I O N I    O B R A Z A C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9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84"/>
        <w:gridCol w:w="456"/>
        <w:gridCol w:w="738"/>
        <w:gridCol w:w="1521"/>
        <w:tblGridChange w:id="0">
          <w:tblGrid>
            <w:gridCol w:w="6784"/>
            <w:gridCol w:w="456"/>
            <w:gridCol w:w="738"/>
            <w:gridCol w:w="1521"/>
          </w:tblGrid>
        </w:tblGridChange>
      </w:tblGrid>
      <w:tr>
        <w:trPr>
          <w:cantSplit w:val="0"/>
          <w:trHeight w:val="7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ZNAČAJ PROGRAMA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Ne iskazuje se u bodovima</w:t>
            </w:r>
          </w:p>
        </w:tc>
      </w:tr>
      <w:tr>
        <w:trPr>
          <w:cantSplit w:val="0"/>
          <w:trHeight w:val="87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 li predloženi program odgovara utvrđenim potrebama nezaposlenih lica?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KOMENTAR: 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PLANIRANI REZULTATI PROGRAMA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59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Bodovi se dobijaju u zavisnosti od podataka iz Prijave poslodavca koji se odnose na dužinu realizacije programa, odnosno ugovora o radu učesnika programa.</w:t>
            </w:r>
          </w:p>
          <w:p w:rsidR="00000000" w:rsidDel="00000000" w:rsidP="00000000" w:rsidRDefault="00000000" w:rsidRPr="00000000" w14:paraId="0000001F">
            <w:pPr>
              <w:spacing w:after="0" w:line="259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59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Prijava u kojoj je podnosilac naveo da će zaključiti ugovor o radu sa učesnikom u trajanju dužem od trajanja programa, ocjenjuje se izuzimajući period trajanja radnog odnosa u programu.</w:t>
            </w:r>
          </w:p>
          <w:p w:rsidR="00000000" w:rsidDel="00000000" w:rsidP="00000000" w:rsidRDefault="00000000" w:rsidRPr="00000000" w14:paraId="00000021">
            <w:pPr>
              <w:spacing w:after="160" w:line="259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Bodovi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Ostvareni broj bodova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2.0.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Predviđa se zaključivanje ugovora o radu u trajanju koje nije duže od trajanja programa.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Predviđa se zaključivanje ugovora o radu sa jednim učesnikom, u trajanju od jednog mjeseca duže od trajanja programa.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2.1.2 Predviđa se zaključivanje ugovora o radu sa dva učesnika, u trajanju od jednog mjeseca duže od trajanja programa.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2.1.3 Predviđa se zaključivanje ugovora o radu sa tri učesnika, u trajanju od jednog mjeseca duže od trajanja programa.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2.1.4 Predviđa se zaključivanje ugovora o radu sa četiri učesnika, u trajanju od jednog mjeseca duže od trajanja programa.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Predviđa se zaključivanje ugovora o radu sa jednim učesnikom, u trajanju od dva mjeseca duže od trajanja programa.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2.2.2 Predviđa se zaključivanje ugovora o radu sa dva učesnika, u trajanju od dva mjeseca duže od trajanja programa.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2.2.3 Predviđa se zaključivanje ugovora o radu sa tri učesnika, u trajanju od dva mjeseca duže od trajanja programa.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2.2.4 Predviđa se zaključivanje ugovora o radu sa četiri učesnika, u trajanju od dva mjeseca duže od trajanja programa.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Predviđa se zaključivanje ugovora o radu sa jednim učesnikom, u trajanju od tri mjeseca duže od trajanja programa.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2.3.2 Predviđa se zaključivanje ugovora o radu sa dva učesnika, u trajanju od tri mjeseca duže od trajanja programa.</w:t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2.3.3 Predviđa se zaključivanje ugovora o radu sa tri učesnika, u trajanju od tri mjeseca duže od trajanja programa.</w:t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2.3.4 Predviđa se zaključivanje ugovora o radu sa četiri učesnika, u trajanju od tri mjeseca duže od trajanja programa.</w:t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Predviđa se zaključivanje ugovora o radu sa jednim učesnikom, u trajanju od četiri mjeseca duže od trajanja programa.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12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2.4.2 Predviđa se zaključivanje ugovora o radu sa dva učesnika, u trajanju od četiri mjeseca duže od trajanja programa.</w:t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2.4.3 Predviđa se zaključivanje ugovora o radu sa tri učesnika, u trajanju od četiri mjeseca duže od trajanja programa.</w:t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2.4.4 Predviđa se zaključivanje ugovora o radu sa četiri učesnika, u trajanju od četiri mjeseca duže od trajanja programa.</w:t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Predviđa se zaključivanje ugovora o radu sa jednim učesnikom, u trajanju dužem od četiri mjeseca nakon realizacije programa.</w:t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2.5.2 Predviđa se zaključivanje ugovora o radu sa dva učesnika, u trajanju dužem od četiri mjeseca nakon realizacije programa.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2.5.3 Predviđa se zaključivanje ugovora o radu sa tri učesnika, u trajanju  dužem od četiri mjeseca nakon realizacije programa.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2.5.4 Predviđa se zaključivanje ugovora o radu sa četiri učesnika, u trajanju dužem od četiri mjeseca nakon realizacije programa.</w:t>
            </w:r>
          </w:p>
          <w:p w:rsidR="00000000" w:rsidDel="00000000" w:rsidP="00000000" w:rsidRDefault="00000000" w:rsidRPr="00000000" w14:paraId="0000008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UKUPNO (2.1. + 2.2. + 2.3. + 2.4. + 2.5) </w:t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KONKURENTNOST I RAZVIJENOST OPŠTINE SPROVOĐENJA PROGRAMA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2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94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70"/>
              <w:gridCol w:w="2976"/>
              <w:gridCol w:w="2695"/>
              <w:tblGridChange w:id="0">
                <w:tblGrid>
                  <w:gridCol w:w="3270"/>
                  <w:gridCol w:w="2976"/>
                  <w:gridCol w:w="2695"/>
                </w:tblGrid>
              </w:tblGridChange>
            </w:tblGrid>
            <w:tr>
              <w:trPr>
                <w:cantSplit w:val="0"/>
                <w:trHeight w:val="30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Budva –                                   3,02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Tivat –                                3,83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Podgorica -                   4,41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Kotor –                                    4,55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Herceg Novi                       4,57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Bar –                             4,89 </w:t>
                  </w:r>
                </w:p>
              </w:tc>
            </w:tr>
            <w:tr>
              <w:trPr>
                <w:cantSplit w:val="0"/>
                <w:trHeight w:val="19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Žabljak –                                 5,36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Cetinje -                              5,37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Danilovgrad -                5,60</w:t>
                  </w:r>
                </w:p>
              </w:tc>
            </w:tr>
            <w:tr>
              <w:trPr>
                <w:cantSplit w:val="0"/>
                <w:trHeight w:val="24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Nikšić -                                    5,76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Ulcinj -                                5,80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Zeta -                            5,86</w:t>
                  </w:r>
                </w:p>
              </w:tc>
            </w:tr>
            <w:tr>
              <w:trPr>
                <w:cantSplit w:val="0"/>
                <w:trHeight w:val="25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Kolašin -                                  6,33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Pljevlja -                             6,51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Tuzi –                            6,68</w:t>
                  </w:r>
                </w:p>
              </w:tc>
            </w:tr>
            <w:tr>
              <w:trPr>
                <w:cantSplit w:val="0"/>
                <w:trHeight w:val="24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Mojkovac –                              6,80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Plav –                                 7,16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Plužine  –                      7,35</w:t>
                  </w:r>
                </w:p>
              </w:tc>
            </w:tr>
            <w:tr>
              <w:trPr>
                <w:cantSplit w:val="0"/>
                <w:trHeight w:val="23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Šavnik                                      7,40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Bijelo Polje –                      7,72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Berane –                       7,75</w:t>
                  </w:r>
                </w:p>
              </w:tc>
            </w:tr>
            <w:tr>
              <w:trPr>
                <w:cantSplit w:val="0"/>
                <w:trHeight w:val="248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Rožaje –                                  9,90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Andrijevica -                     11,13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Gusinje –                    12,41</w:t>
                  </w:r>
                </w:p>
              </w:tc>
            </w:tr>
            <w:tr>
              <w:trPr>
                <w:cantSplit w:val="0"/>
                <w:trHeight w:val="248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Petnjica –                               40,00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Opština sprovođenja programa </w:t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___________________________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Bodovi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UKUPAN BROJ BODOVA (2+3)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C8">
            <w:pPr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A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Komentari:</w:t>
            </w:r>
          </w:p>
          <w:p w:rsidR="00000000" w:rsidDel="00000000" w:rsidP="00000000" w:rsidRDefault="00000000" w:rsidRPr="00000000" w14:paraId="000000CB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-49" w:tblpY="0"/>
        <w:tblW w:w="94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39"/>
        <w:gridCol w:w="3544"/>
        <w:tblGridChange w:id="0">
          <w:tblGrid>
            <w:gridCol w:w="5939"/>
            <w:gridCol w:w="3544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1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Ime i prezime evaluatora:</w:t>
            </w:r>
          </w:p>
          <w:p w:rsidR="00000000" w:rsidDel="00000000" w:rsidP="00000000" w:rsidRDefault="00000000" w:rsidRPr="00000000" w14:paraId="000000D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__________________________________________________</w:t>
            </w:r>
          </w:p>
          <w:p w:rsidR="00000000" w:rsidDel="00000000" w:rsidP="00000000" w:rsidRDefault="00000000" w:rsidRPr="00000000" w14:paraId="000000D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5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Potpis evaluatora:</w:t>
            </w:r>
          </w:p>
          <w:p w:rsidR="00000000" w:rsidDel="00000000" w:rsidP="00000000" w:rsidRDefault="00000000" w:rsidRPr="00000000" w14:paraId="000000D6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__________________________</w:t>
            </w:r>
          </w:p>
        </w:tc>
      </w:tr>
      <w:tr>
        <w:trPr>
          <w:cantSplit w:val="0"/>
          <w:trHeight w:val="86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8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Datum: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___/___/2026. godine</w:t>
            </w:r>
          </w:p>
          <w:p w:rsidR="00000000" w:rsidDel="00000000" w:rsidP="00000000" w:rsidRDefault="00000000" w:rsidRPr="00000000" w14:paraId="000000D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B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Mjesto: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Podgorica</w:t>
            </w:r>
          </w:p>
        </w:tc>
      </w:tr>
    </w:tbl>
    <w:p w:rsidR="00000000" w:rsidDel="00000000" w:rsidP="00000000" w:rsidRDefault="00000000" w:rsidRPr="00000000" w14:paraId="000000DD">
      <w:pPr>
        <w:tabs>
          <w:tab w:val="left" w:leader="none" w:pos="97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135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POZRKP – APZ/RA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aliases w:val="Test table"/>
    <w:basedOn w:val="TableNormal"/>
    <w:uiPriority w:val="39"/>
    <w:rsid w:val="000F4AB7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0F4AB7"/>
    <w:pPr>
      <w:ind w:left="720"/>
      <w:contextualSpacing w:val="1"/>
    </w:pPr>
  </w:style>
  <w:style w:type="paragraph" w:styleId="BodyText">
    <w:name w:val="Body Text"/>
    <w:basedOn w:val="Normal"/>
    <w:link w:val="BodyTextChar"/>
    <w:rsid w:val="000F4AB7"/>
    <w:pPr>
      <w:jc w:val="both"/>
    </w:pPr>
    <w:rPr>
      <w:rFonts w:ascii="Arial" w:hAnsi="Arial"/>
      <w:sz w:val="20"/>
      <w:lang w:val="fr-FR"/>
    </w:rPr>
  </w:style>
  <w:style w:type="character" w:styleId="BodyTextChar" w:customStyle="1">
    <w:name w:val="Body Text Char"/>
    <w:link w:val="BodyText"/>
    <w:rsid w:val="000F4AB7"/>
    <w:rPr>
      <w:rFonts w:ascii="Arial" w:cs="Times New Roman" w:eastAsia="Times New Roman" w:hAnsi="Arial"/>
      <w:snapToGrid w:val="0"/>
      <w:sz w:val="20"/>
      <w:szCs w:val="20"/>
      <w:lang w:val="fr-FR"/>
    </w:rPr>
  </w:style>
  <w:style w:type="paragraph" w:styleId="Text1" w:customStyle="1">
    <w:name w:val="Text 1"/>
    <w:basedOn w:val="Normal"/>
    <w:rsid w:val="002A7CC0"/>
    <w:pPr>
      <w:snapToGrid w:val="0"/>
      <w:spacing w:after="240"/>
      <w:ind w:left="482"/>
      <w:jc w:val="both"/>
    </w:pPr>
    <w:rPr>
      <w:rFonts w:ascii="Arial" w:cs="Arial" w:hAnsi="Arial"/>
      <w:snapToGrid w:val="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91587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91587"/>
    <w:rPr>
      <w:rFonts w:ascii="Segoe UI" w:cs="Segoe UI" w:eastAsia="Times New Roman" w:hAnsi="Segoe UI"/>
      <w:snapToGrid w:val="0"/>
      <w:sz w:val="18"/>
      <w:szCs w:val="18"/>
      <w:lang w:eastAsia="en-US" w:val="en-GB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2813CB"/>
    <w:rPr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2813CB"/>
    <w:rPr>
      <w:rFonts w:ascii="Times New Roman" w:eastAsia="Times New Roman" w:hAnsi="Times New Roman"/>
      <w:snapToGrid w:val="0"/>
      <w:lang w:eastAsia="en-US" w:val="en-GB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2813C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 w:val="1"/>
    <w:rsid w:val="00F97DD9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97DD9"/>
    <w:rPr>
      <w:rFonts w:ascii="Times New Roman" w:eastAsia="Times New Roman" w:hAnsi="Times New Roman"/>
      <w:snapToGrid w:val="0"/>
      <w:sz w:val="24"/>
      <w:lang w:eastAsia="en-US" w:val="en-GB"/>
    </w:rPr>
  </w:style>
  <w:style w:type="paragraph" w:styleId="Footer">
    <w:name w:val="footer"/>
    <w:basedOn w:val="Normal"/>
    <w:link w:val="FooterChar"/>
    <w:uiPriority w:val="99"/>
    <w:unhideWhenUsed w:val="1"/>
    <w:rsid w:val="00F97DD9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97DD9"/>
    <w:rPr>
      <w:rFonts w:ascii="Times New Roman" w:eastAsia="Times New Roman" w:hAnsi="Times New Roman"/>
      <w:snapToGrid w:val="0"/>
      <w:sz w:val="24"/>
      <w:lang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JBX6OtilxCO1gqIYnguReASLew==">CgMxLjA4AHIhMWZQdG9yeVFnRGdSMHNqR0VwX2pZZmVrYkFlam11Tkxz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2026-03-24T08:17:00Z</dcterms:created>
  <dc:creator>Dragica Rustemagic</dc:creator>
</cp:coreProperties>
</file>